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80" w:rsidRDefault="009E1637">
      <w:pPr>
        <w:widowControl/>
        <w:jc w:val="center"/>
      </w:pPr>
      <w:r>
        <w:rPr>
          <w:rFonts w:hint="eastAsia"/>
          <w:b/>
          <w:sz w:val="44"/>
          <w:szCs w:val="44"/>
        </w:rPr>
        <w:t>《食品质量与安全实验中心建设项目》参数</w:t>
      </w:r>
    </w:p>
    <w:tbl>
      <w:tblPr>
        <w:tblStyle w:val="a9"/>
        <w:tblW w:w="14784" w:type="dxa"/>
        <w:tblLayout w:type="fixed"/>
        <w:tblLook w:val="04A0"/>
      </w:tblPr>
      <w:tblGrid>
        <w:gridCol w:w="1130"/>
        <w:gridCol w:w="1842"/>
        <w:gridCol w:w="8789"/>
        <w:gridCol w:w="708"/>
        <w:gridCol w:w="709"/>
        <w:gridCol w:w="1606"/>
      </w:tblGrid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序号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名  称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规格参数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单位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Cs w:val="21"/>
              </w:rPr>
              <w:t>数量</w:t>
            </w:r>
          </w:p>
        </w:tc>
        <w:tc>
          <w:tcPr>
            <w:tcW w:w="1606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</w:tr>
      <w:tr w:rsidR="008C2280">
        <w:trPr>
          <w:trHeight w:val="701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灭菌锅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1、配置：自动控制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2、有效容积/毛重：≥75L/98Kg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3、电源/功率：≥220V/3.5Kw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4、材质/锅体壁厚（mm）：全不锈钢/1.5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5、灭菌室尺寸（mm）：≥Φ388×650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手轮式开盖结构;自动控制灭菌循环程序;安全联锁互动装置;断水保护功能;LED数码显示运行状态;灭菌时间设定范围（0-99小时）;额定工作压力0.165Mpa;灭菌温度设定范围（50℃-126℃）;双刻度二类读数压力表;自胀式密封;灭菌结束自动报警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微波炉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1、控制方式：微电脑式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2、特色功能：预约，杀菌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3、开门方式：按键门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4、容量：≥20-22L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5、内胆材质：喷涂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6、功率：≥700W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701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3.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冰箱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1、产品类别</w:t>
            </w:r>
            <w:hyperlink r:id="rId7" w:history="1">
              <w:r>
                <w:rPr>
                  <w:rFonts w:asciiTheme="minorEastAsia" w:hAnsiTheme="minorEastAsia" w:cstheme="minorEastAsia" w:hint="eastAsia"/>
                  <w:szCs w:val="21"/>
                </w:rPr>
                <w:t>对开门</w:t>
              </w:r>
            </w:hyperlink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2、总容积≥648L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3、冷藏室容积≥412L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4、冷冻室容积≥236L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5、制冷方式</w:t>
            </w:r>
            <w:hyperlink r:id="rId8" w:history="1">
              <w:r>
                <w:rPr>
                  <w:rFonts w:asciiTheme="minorEastAsia" w:hAnsiTheme="minorEastAsia" w:cstheme="minorEastAsia" w:hint="eastAsia"/>
                  <w:szCs w:val="21"/>
                </w:rPr>
                <w:t>风冷</w:t>
              </w:r>
            </w:hyperlink>
            <w:r>
              <w:rPr>
                <w:rFonts w:asciiTheme="minorEastAsia" w:hAnsiTheme="minorEastAsia" w:cstheme="minorEastAsia" w:hint="eastAsia"/>
                <w:szCs w:val="21"/>
              </w:rPr>
              <w:t> 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6、制冷能力12kg/24h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7、能效等级</w:t>
            </w:r>
            <w:hyperlink r:id="rId9" w:history="1">
              <w:r>
                <w:rPr>
                  <w:rFonts w:asciiTheme="minorEastAsia" w:hAnsiTheme="minorEastAsia" w:cstheme="minorEastAsia" w:hint="eastAsia"/>
                  <w:szCs w:val="21"/>
                </w:rPr>
                <w:t>1级</w:t>
              </w:r>
            </w:hyperlink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4.</w:t>
            </w:r>
          </w:p>
        </w:tc>
        <w:tc>
          <w:tcPr>
            <w:tcW w:w="1842" w:type="dxa"/>
            <w:vAlign w:val="center"/>
          </w:tcPr>
          <w:p w:rsidR="008C2280" w:rsidRDefault="00512DA8">
            <w:pPr>
              <w:rPr>
                <w:rFonts w:ascii="宋体" w:eastAsia="宋体" w:hAnsi="宋体" w:cs="宋体"/>
                <w:bCs/>
                <w:szCs w:val="21"/>
              </w:rPr>
            </w:pPr>
            <w:hyperlink r:id="rId10" w:tgtFrame="_blank" w:history="1">
              <w:r w:rsidR="009E1637">
                <w:rPr>
                  <w:rFonts w:asciiTheme="minorEastAsia" w:hAnsiTheme="minorEastAsia" w:cstheme="minorEastAsia" w:hint="eastAsia"/>
                  <w:szCs w:val="21"/>
                </w:rPr>
                <w:t>紫外照胶仪</w:t>
              </w:r>
            </w:hyperlink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1、透射面积（W×L）：≥200×150（mm）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2、透射紫外光源波长：≥302（nm）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3、反射紫外光源波长：254、365（nm）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4、透射紫外灯管功率：8（W）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5、反射紫外灯管功率：254nm （11W）、365nm（11W）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6、外形尺寸（L×W×H）：≥435×295×490（mm）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701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5.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电子天平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1、大屏幕真彩≥4.3寸TFT液晶显示器，提供丰富的称量显示信息，方便教学实验开展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2、全屏触摸符合实验室工作习惯的触摸解决方案，即使戴多双手套也可精确操作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3、秤盘下方配气流防风罩，使密闭性更高，数据真实可靠性更强。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4、Windows 8操作系统界面，自动诊断机器故障，定制化软件符合更多解决方案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*5、具有玻璃门运输保护锁，四面全透明的玻璃防风罩，一面铝合金背板。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*6、具有全方位传感器保护保护功能，从六个方向最大限度保护传感器不受外力损害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*7、全铝制天平底座，防止低频振动，机身更加稳固。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8、具有过载保护秤盘功能（采用秤盘锁死结构，防止称量过载，保护传感器）。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9、显示屏防护罩：提供额外的防尘和防划保护，延长天平的使用寿命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*10、可选配多台无线连接，实现无线传输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11、可选配远程电脑操作，可实现长时间无人操作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*12、RS23接口或USB接口双向通讯功能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13、提供《溶剂挥发过程分析精密称重解决方案》和《煤的工业分析应用解决方案》方法包，供教学拓展性学习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14、可选配在线实时数据采集软件，方便后期实验数据的采集、处理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15、实际分度值：0.0001g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16、最大称量范围：220g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17、可重复性标准偏差：±0.0001g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18、线性：≤ ±0.0002g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19、校准砝码值：200g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20、类型：外部自动校准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21、天平的外形尺寸：≥365×223×338mm</w:t>
            </w:r>
          </w:p>
          <w:p w:rsidR="008C2280" w:rsidRPr="009E1637" w:rsidRDefault="009E1637" w:rsidP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22、秤盘尺寸：≥Ф90mm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6.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分光光度计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1、数字显示测量数值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2、自动调零自动调百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3、采用原装进口钨灯，保证仪器的使用寿命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4、宽大的样品室，最大可放置10cm的比色皿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5、仪器有两个接口，RS232用于接配软件，打印口用于连接打印机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 xml:space="preserve">6、仪器采用最新的微机处理技术，操作简单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仪器参数：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7、光学系统：消色差Czerny-Turner(1200L/mm grating)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 xml:space="preserve">8、波长范围：≥325-1000mm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9、波长准确度：±2nm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*10、光谱带宽:5nm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11、波长重复性：&lt;=1nm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12、透射比准确度：+_0.5%T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13、稳定性：+_0.004A/h @500nm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14、漂移：&lt;=0.2%T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15、噪声：&lt;=0.3%T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16、杂散光：&lt;=0.2%T@360nm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*17、工作方式：T,A,C，F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18、调零方式：自动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19、重量：≥9kg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*20、光度范围：0-199.9%T,-0.3-2.999A,0-9999C,1-9999F</w:t>
            </w:r>
          </w:p>
          <w:p w:rsidR="008C2280" w:rsidRDefault="009E1637" w:rsidP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21、配置：主机1台、1cm玻璃比色皿4个、1cm的光径比色皿架一付、熔丝2只、电源线一根。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lastRenderedPageBreak/>
              <w:t>7.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超净工作台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*1、洁净等级：ISO 5级（ISO Class 5），100级（美联邦209E）Class 100（Fed 209E）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*2、平均风速：≥0.3m/s（可调）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*3、噪声：≤62Db(A)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4、照度：≥300Lx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5、输出功率：250W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*6、工作区尺寸：≥870×690×520 mm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7、装置外形尺寸：≥1010×750×1600mm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8、高效过滤器规格及数量：≥820×600×50×1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9、荧光灯/紫外灯规格及数量：7w×1/8w×1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10、落菌数：≤0.5个/皿（Φ90）•时/Dish（Φ90）•H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11、适用人数：单人双面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8.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厌氧培养盒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1、整体尺寸：≥19.7×13.5×9.5cm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2、容积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≥2.5L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3、产气袋用量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1只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4、能容纳10-12只9cm皿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9.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超声波细胞粉碎机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1、主要技术参数：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1.1、频率: ≥20-25KHz自动跟踪，自适应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*1.2、结合微电脑控制，采用DSP加ARM技术，性能更稳定，数据更精确；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1.3 、具有选频、测温、频率自动跟踪、阻抗自适应、保护等功能；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1.4 、破碎容量: ≥0.2-600ml(需选配相应探头）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1.5 、功率调节范围: 连续可调（5-950W）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*1.6、 定时: 0-999分可设置（最大可到999小时）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*1.7、 脉冲：0.1-99.9S可调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1.8、 配有温度传感器，控制样品温度≥（0℃-100℃）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*1.9 、7寸TFT大屏幕显示温度、功率、振幅及脉冲模式和工作/间隙时间等，触摸控制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1.10、 保护装置：自我诊断功能，程序自动纠错，过载保护，超温保护显示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*1.11、 带有无线或RJ-45接口，可与上位机实现通讯，可网络控制、远程打印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1.12、储存数据：20组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1.13、密码：有用户密码保护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*1.14、隔音箱：增加了光照、灭菌、自动升降、门锁等功能，隔音箱可放主机上，节省空间，尺寸：≥350*345*545mm内有电动升降装置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1.15、随机变幅杆: ф2可选配变幅杆: ф3、6、10、12、15</w:t>
            </w:r>
          </w:p>
          <w:p w:rsidR="008C2280" w:rsidRPr="00D84ABF" w:rsidRDefault="009E1637" w:rsidP="009E1637">
            <w:pPr>
              <w:rPr>
                <w:rFonts w:asciiTheme="minorEastAsia" w:eastAsia="宋体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*1.16、配置：超声波细胞粉碎机+6mm变幅杆一支，配备有先进的实验室管理系统，有一套管理控制软件和硬件。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10.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恒温水浴锅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1、型式：双列四孔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2、电源：≥220V 50Hz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3、加热功率：≥800W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4、控温范围：室温-100℃（LED显示）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5、温度分辨率：0.1℃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6、水温波动 ：≤±0.5℃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7、工作室尺寸：≥300×300×130mm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11.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恒温摇床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1、控制方式：P．I．D（微电脑环境扫描微处理芯片）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2、显示方式：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LCD(液晶显示屏)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3、对流方式：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强制对流式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4、振荡方式：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回旋振荡式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5、驱动方式：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单维多振幅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6、环境温度要求（℃）：15～35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*7、温度控制范围（℃）：4～60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8、温度分辨精度（℃）：0.1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9、温度波动度（℃）：≤±0.1（37℃时）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10、温度均匀度（℃）： ≤±1（37℃时）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*11、回旋频率范围（r/min）： 30～400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12、回旋频率精度（r/min）：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±1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*13、摇板振荡幅度（mm）：Φ0～50无级可调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14、定时范围（h）：0～9999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*15、摇板尺寸（mm）：400*370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16、摇板数量（块）： 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17、容积（L）：69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18、内胆尺寸（mm）：≥490*450*320</w:t>
            </w:r>
          </w:p>
          <w:p w:rsidR="008C2280" w:rsidRPr="009E1637" w:rsidRDefault="009E1637" w:rsidP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*19、标准配置：500*3,250*4, 100*5, 50*5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霉菌培养箱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1、控温范围：0℃~60℃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2、温度分辨率：0.1℃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3、温度波动度：高温 ±0.5℃    低温 ±1℃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4、温度均匀度：±1.5℃（测试点为25℃）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5、加湿功能：选配加湿器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6、内胆尺寸：深宽高 mm：≥350*400*500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7、外形尺寸：深宽高 mm：≥540*540*1100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8、功  率：300W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9、载物托架（标配）：2块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10、定时范围：1~9999min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lastRenderedPageBreak/>
              <w:t>13.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电化学分析仪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1、恒电位仪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1.1、零阻电流计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1.2、 2，3，4电极结构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1.3、浮动地线或实地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1.4、最大电位范围：±10V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1.5、最大电流：±250mA连续,±350mA峰值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1.6、槽压：±13V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1.7、恒电位仪上升时间：小于1ms,通常0.8ms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1.8、恒电位仪带宽（-3分贝）：1MHz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1.9、所加电位范围：±10mV, ±50mV, ±100mV, ±650mV, ±3.276V,   ±6.553V, ±10V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1.10、所加电位分辨：电位范围的0.0015%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1.11、所加电位准确度：±1mV,±满量程的0.01%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1.12、所加电位噪声：&lt;10mV均方根植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1.13、测量电流范围：±10pA至±0.25A，12量程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1.14、测量电流分辨：电流量程的0.0015%，最低0.3fA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1.15、电流测量准确度：电流灵敏度大于等于1e-6A/V时为0.2%，其他量程1%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1.16、输入偏置电流：&lt;20pA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2、恒电流仪(CHI660E)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2.1、恒电流范围：3nA–250mA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2.2、所加电流准确度：如果电流大于3e-7A时为0.2%，其他范围为1%，±20pA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2.3、所加电流分辨率：电流范围的0.03%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2.4、测量电流范围：±0.025V,±0.1V,±0.25V,±1V,±2.5V,±10V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2.5、测量电位分辨率：测量范围的0.0015%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3、电位计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3.1、参比电极输入阻抗：1e12欧姆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3.2、参比电极输入带宽：10MHz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3.3、参比电极输入偏置电流：&lt;=10pA @ 25°C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4、波形发生和数据获得系统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4.1、快速信号发生更新速率：10MHz，16位分辨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4.2、快速数据采集系统：16位分辨，双通道同步采样，采样速率每秒1,000,000点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4.3、外部信号记录通道最高采样速率：1MHz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4.4、可拓展扫描电化学显微镜功能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配置功能：循环伏安法（CV）；线性扫描伏安法（LSV）#；阶梯波伏安法（SCV）#；Tafel图（TAFEL）；计时电流法（CA）；计时电量法（CC）；差分脉冲伏安法（DPV）#；常规脉冲伏安法（NPV）#；差分常规脉冲伏安法（DNPV）#；方波伏安法（SWV）#；交流（含相敏）伏安法（ACV）#；二次谐波交流（相敏）伏安法（SHACV）#；傅里叶变换交流伏安法（FTACV）；电流-时间曲线（i-t）；差分脉冲电流检测（DPA）；双差分脉冲电流检测（DDPA）；三脉冲电流检测（TPA）；积分脉冲电流检测（IPAD）；控制电位电解库仑法（BE）；流体力学调制伏安法（HMV）；扫描-阶跃混合方法（SSF）；多电位阶跃方法（STEP）；交流阻抗测量（IMP）；交流阻抗-时间测量（IMPT）；交流阻抗-电位测量（IMPE）；计时电位法（CP）；电流扫描计时电位法（CPCR）；多电流阶跃法（ISTEP）；电位溶出分析（PSA）；电化学噪声测量（ECN）；开路电压-时间曲线（OCPT）；恒电流仪；RDE控制（0-10V输出）；任意反应机理CV模拟器；交流阻抗数字模拟器和拟合程。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6、附件：主机一台，品牌电脑一台</w:t>
            </w:r>
            <w:r w:rsidR="00D84ABF">
              <w:rPr>
                <w:rFonts w:ascii="宋体" w:eastAsia="宋体" w:hAnsi="宋体" w:cstheme="minorEastAsia" w:hint="eastAsia"/>
                <w:szCs w:val="21"/>
              </w:rPr>
              <w:t>（处理器i5/7400/4G/1T，显示器</w:t>
            </w:r>
            <w:r w:rsidR="00D84ABF">
              <w:rPr>
                <w:rFonts w:asciiTheme="minorEastAsia" w:hAnsiTheme="minorEastAsia" w:cstheme="minorEastAsia" w:hint="eastAsia"/>
                <w:szCs w:val="21"/>
              </w:rPr>
              <w:t>≥</w:t>
            </w:r>
            <w:r w:rsidR="00D84ABF">
              <w:rPr>
                <w:rFonts w:asciiTheme="minorEastAsia" w:eastAsia="宋体" w:hAnsiTheme="minorEastAsia" w:cstheme="minorEastAsia" w:hint="eastAsia"/>
                <w:szCs w:val="21"/>
              </w:rPr>
              <w:t>21</w:t>
            </w:r>
            <w:r w:rsidR="00D84ABF">
              <w:rPr>
                <w:rFonts w:asciiTheme="minorEastAsia" w:eastAsia="宋体" w:hAnsiTheme="minorEastAsia" w:cstheme="minorEastAsia" w:hint="eastAsia"/>
                <w:szCs w:val="21"/>
              </w:rPr>
              <w:t>寸</w:t>
            </w:r>
            <w:r w:rsidR="00D84ABF">
              <w:rPr>
                <w:rFonts w:ascii="宋体" w:eastAsia="宋体" w:hAnsi="宋体" w:cstheme="minorEastAsia" w:hint="eastAsia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Cs w:val="21"/>
              </w:rPr>
              <w:t>，随机带光盘一张，通讯线一根，电极线一根，电源线一根，用户手册一本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14.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益生菌发酵箱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1、产品容量：260L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2、控温范围：2℃-48℃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3、加热功率：≥1000W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4、压缩机功率：≥200W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5、产品电源：220V/50HZ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6、环境温度：0℃-35℃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7、产品净重:58KG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8、外形尺寸:≥545*554*1840MM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15.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微波真空干燥箱</w:t>
            </w:r>
          </w:p>
        </w:tc>
        <w:tc>
          <w:tcPr>
            <w:tcW w:w="8789" w:type="dxa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1、微波频率：2450MHz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*2、微波功率档：0~800W（连续可调）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3、供电电源：220V 50Hz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4、输入功率：1.2KW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5、磁控管冷却方式：风冷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6、变压器冷却方式：风冷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7、真空泵：1.5KW真空泵，极限真空-0.095MPa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8、工作温度范围：40~150℃可调可控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9、脱水能力：0.8kg/小时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10、料盘数量：一只（直径246mmX50mm高）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*11、测温方式：±0.2℃进口红外测温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12、控制方式：按键控制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*13、微波泄漏：符合国标(&lt;5mw/cm2)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14、设备材质：304不锈钢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15、内仓尺寸：≥350X320X240（宽X深X高）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16、外形尺寸：≥900X660X780mm（宽X深X高）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17、设备重量：≥120KG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16.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恒温恒湿箱</w:t>
            </w:r>
          </w:p>
        </w:tc>
        <w:tc>
          <w:tcPr>
            <w:tcW w:w="8789" w:type="dxa"/>
            <w:vAlign w:val="center"/>
          </w:tcPr>
          <w:p w:rsidR="00D84ABF" w:rsidRDefault="009E1637" w:rsidP="00D84ABF">
            <w:pPr>
              <w:rPr>
                <w:rFonts w:asciiTheme="minorEastAsia" w:eastAsia="宋体" w:hAnsiTheme="minorEastAsia" w:cstheme="minorEastAsia" w:hint="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1、控温范围</w:t>
            </w:r>
            <w:r w:rsidR="00D84ABF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-5～80℃</w:t>
            </w:r>
          </w:p>
          <w:p w:rsidR="008C2280" w:rsidRDefault="009E1637" w:rsidP="00D84ABF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2、温度分辨率 0.1℃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3、温度波动度 高温：±0.5℃ 低温：±1℃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4、控湿范围</w:t>
            </w:r>
            <w:r w:rsidR="00D84ABF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40～85%RH     湿度偏差 ±3%RH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5、输入功率：2300W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6、工作环境温度 +5～35℃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7、电源电压 AC220V 50HZ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8、工作室尺寸 （mm）W×D×H≥600×500×830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9、载物托架（标配）3块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17.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超声波清洗机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1.主要技术参数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1.1、内   槽(长 ·宽 ·高)：≥500mm*300mm*150mm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1.2、容量：22.5L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1.3、频率：53KHz(可根据使用者情况订制不同频率）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*1.4、超声功率：≥500W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1.5、功率可调：40-100%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*1.6、 加热功率：≥1000W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*1.7、液晶显示设定超声清洗参数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*1.8、 时间可调 1-999min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1.9、 温度可调：室温-80℃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*1.10、 配有专用不锈钢网篮、降音盖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 xml:space="preserve">1.11、 仪器的内外壳体和降音盖采用优质不锈钢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1.12、 仪器的操作程序采用单片机软件</w:t>
            </w:r>
          </w:p>
          <w:p w:rsidR="008C2280" w:rsidRPr="009E1637" w:rsidRDefault="009E1637" w:rsidP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1.13、 工作参数断电记忆功能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18.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真空干燥箱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1、电源电压：～220V±10V   50/60HZ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2、输入功率：1400W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3、控温范围：室温+5～250℃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4、温度波动度：±0.5℃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5、达到真空度：133Pa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6、容积：53L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7、内胆尺寸(mm)：≥415×370×344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8、载物托架：2块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9、定时范围：0～999分钟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10、标配真空干燥器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11、外置真空泵抽气速率1L/S,极限真空6*10^-2pa，电机功率0.25KW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19.</w:t>
            </w:r>
          </w:p>
        </w:tc>
        <w:tc>
          <w:tcPr>
            <w:tcW w:w="1842" w:type="dxa"/>
            <w:vAlign w:val="center"/>
          </w:tcPr>
          <w:p w:rsidR="008C2280" w:rsidRDefault="004E4C7E">
            <w:pP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化学发光检测多参数测试系统</w:t>
            </w:r>
          </w:p>
        </w:tc>
        <w:tc>
          <w:tcPr>
            <w:tcW w:w="8789" w:type="dxa"/>
            <w:vAlign w:val="center"/>
          </w:tcPr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 控制软件能够实现多模式同时显示,测量方式切换瞬间完成。本仪器可应用于食品、氨基酸、蛋白质与药品的检测分析。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2、波长范围：230—900 nm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3、 阻抗：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Symbol" w:char="F0B3"/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10 MΩ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 扫描速率：0.001~ 65 V/S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5、采样速率：1 ～ 190 次/秒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*6、信号噪声： </w:t>
            </w:r>
            <w:r>
              <w:rPr>
                <w:rFonts w:asciiTheme="minorEastAsia" w:hAnsiTheme="minorEastAsia" w:cstheme="minorEastAsia" w:hint="eastAsia"/>
                <w:szCs w:val="21"/>
              </w:rPr>
              <w:sym w:font="Symbol" w:char="F0A3"/>
            </w:r>
            <w:r>
              <w:rPr>
                <w:rFonts w:asciiTheme="minorEastAsia" w:hAnsiTheme="minorEastAsia" w:cstheme="minorEastAsia" w:hint="eastAsia"/>
                <w:szCs w:val="21"/>
              </w:rPr>
              <w:t>0.6 mV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7、基线漂移： 0.0004Abs/h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*8、测量精度： ≥0.06％</w:t>
            </w:r>
          </w:p>
          <w:p w:rsidR="004E4C7E" w:rsidRDefault="004E4C7E" w:rsidP="004E4C7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9、频率： 10 Hz，20 Hz，50 Hz，100 Hz</w:t>
            </w:r>
          </w:p>
          <w:p w:rsidR="008C2280" w:rsidRPr="0000231B" w:rsidRDefault="004E4C7E" w:rsidP="004E4C7E">
            <w:pPr>
              <w:spacing w:line="360" w:lineRule="auto"/>
              <w:rPr>
                <w:rFonts w:eastAsiaTheme="minorHAnsi" w:hAnsi="等线" w:cs="等线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*10、测量范围： ≥5个数量级</w:t>
            </w:r>
            <w:bookmarkStart w:id="0" w:name="_GoBack"/>
            <w:bookmarkEnd w:id="0"/>
            <w:r w:rsidR="007402D4" w:rsidRPr="007402D4">
              <w:rPr>
                <w:rFonts w:eastAsiaTheme="minorHAnsi" w:hAnsi="宋体" w:cs="宋体"/>
                <w:szCs w:val="21"/>
              </w:rPr>
              <w:t>。</w:t>
            </w:r>
            <w:r w:rsidR="0000231B">
              <w:rPr>
                <w:rFonts w:eastAsiaTheme="minorHAnsi" w:hAnsi="等线" w:cs="等线"/>
                <w:szCs w:val="21"/>
              </w:rPr>
              <w:t xml:space="preserve">      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20.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pH计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1、5.0英寸彩色触摸屏；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2、pH范围（pH）：0.00 至 14.00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3、pH分辨率（pH）：0.01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4、pH精度（pH）：±0.01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5、mV范围（mV）：-2000至 2000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6、mV分辨率（mV）：1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7、mV相对精确性（mV）：±1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8、温度范围（°C）：MTC：-5 至 105.0ºC  ATC：-5 至 105.0ºC温度精度（°C）：±0.5ºC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9、数据库：500组测量数据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21.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不锈钢发酵罐系统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20L 发酵罐，蒸汽发生器，空压机：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一、 罐体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1、外型尺寸H=550，D=219，与物料接触部分材质为SUS304；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二、搅拌系统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 顶搅拌，发酵专用机械密封方便可靠，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2. 搅拌转速0-800rpm，无极调速，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三、热水罐 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设计压力：常压，全容积≧10L；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四、无菌空气处理系统：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1、空气减压，一级空气预过滤器；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2、二级空气总过滤器；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3、三级除菌过滤器；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4、进气精过滤器可单独灭菌；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五、温控系统：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1、全自动PID控制,夹套控温，变送器，四位数字显示；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2、PT-100型温度传感电极，电极可重复灭菌；系统软件校正功能；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3、测量范围0－150℃；（温控范围可在触摸屏上自行设定）；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4、控制精度±0.2℃，分辨率：0.01℃ 电加热升温,冷却水降温；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5、温度值报表、曲线记录和分析，数据保存；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6、温度自动控制对象：1只20L发酵罐、1只热水槽；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PH 控制系统：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补料系统 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1、自动PID设定控制；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2、可定时或定量流加，流加量累计读数，蠕动泵流加控制，流加量有数据记录便于分析；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3、补料量异常报警、数据保存；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1、控制方式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① 手动控制方式； ② 自动控制方式： ③ 顺序控制方式：④ 遥控方式：可连接上位机控制； ⑤ 关联控制：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*HND-SK型远程监控系统，可连接手机，实现手机端监测和控制发酵罐各相应参数。（现场提供演示）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22.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制冰机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1、采用优质高效R134a无氟压缩机,零部件均经SGS公司检测,符合欧盟RoHs环保指令要求。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*2、所用电器安全零部件均有“TUV”或“VDE”安全认证，认证零部件，安全可靠。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3、制冰过程采用全电脑程序控制,进口电脑芯片, 控制可靠，运行平稳。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*4、采用意大利Haitec二级减速器及ZD电机,噪音低,运行平稳可靠。 制冰机顶部设有散热孔及风机，保证减速器电机在高温恶劣条件下也能可靠运行。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5、制冰量：20KG/24h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6、储冰量：10kg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7、耗水量：≤0.8L/H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8、输入功率：180W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23.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立式全温振荡培养箱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1、控制方式：P.I.D（微电脑环境扫描微处理芯片）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2、显示方式： LCD（液晶显示屏）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3、对流方式：强制对流式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4、振荡方式：回旋振荡式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5、驱动方式：多维驱动式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6、开门方式：单开门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7、环境温度要求（℃）：15-35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*8、温度控制范围（℃）：4~60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9、温度分辨精度（℃）：±0.1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10、温度波动度（℃）：≤±0.1（37℃时）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11、温度均匀度（℃）：≤±1（37℃时）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*12、回旋频率范围（r/min）：30~300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13、回旋频率精度（r/min）：±1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14、振荡幅度（mm）：Φ26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15、定时范围（min）：0-9999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*16、摇板尺寸（mm）：≥496*350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17、摇板数量（块）：2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19、容积（L）：173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22、最大容量（ml*支）：50*56/100*56/250*28/500*22/750*18</w:t>
            </w:r>
          </w:p>
          <w:p w:rsidR="008C2280" w:rsidRPr="0000231B" w:rsidRDefault="009E1637" w:rsidP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*23、标准配置：250*26，可选配弹簧摇板；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24.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电动高速组织捣碎机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1、电动机：立式单相串激电动机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2、电源：220V  50HZ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3、额定功率：200W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4、转速：0～12000转/分，无级调速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25.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数码生物显微镜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1、主机生产指标：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*1.1、 光学系统：CCIS无限远色差矫正光学系统。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1.2、 大视野目镜： 视野不小于10×/20mm，双目视度需同时可调屈光度，目镜采用蔡司宽带镀膜技术（绿膜）透光率可达到95%，可安装十字分划板，目镜带锁紧定位功能，防跌落式设计。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1.3 、镜筒：铰链式双目镜筒，30°倾斜，瞳距调节范围不小于48mm-75mm之间，可进行上下瞳距调节，以适应与不同的观察者。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*1.4、 聚光镜：三层透镜设计，表面层为毛玻璃设计，使光源更散更均匀，阿贝式聚光镜，N.A=1.25；可配简易暗场、相差、偏光观察的附件。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*1.5、 载物台：尺寸 不小于135×140（mm），移动范围不小于76×50（mm）。硬质阳极氧化表面，防腐，耐磨，载物台带定位上限功能，可防止镜头过低损坏切片。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1.6、物镜转盘：内倾式4孔物镜转换器。内倾式设计，更换切片时无需升、降载物台，避免了外倾式物镜转换器使用过程中容易损伤物镜的种种操作不便。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1.7、 焦距调节:左右均配置粗微调手轮。粗微调同轴，带上限位装置，微调最小读数值不大于2um之间；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1.8、 物镜：全新EF-N宽带镀膜平场消色差物镜4X、10X、40X（弹簧）、100X（弹簧、油），管镜式设计消除了图像的放大倍率差；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*1.8.1、 4X物镜，数值孔径N.A.0.1,工作距离不小于15.9mm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*1.8.2、 10X物镜，数值孔径N.A.0.25,工作距离不小于4.4mm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*1.8.3、 40X物镜，数值孔径N.A.0.65,工作距离不小于0.61mm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*1.8.4、 100X物镜，数值孔径N.A.1.25,工作距离不小于0.13mm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1.8.5、 照明系统：3WLED照明光源寿命可达6万个小时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1.9、聚光镜精确限位设计，确保更为精准的观察高度，进行相衬或者暗场观察时可预设聚光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镜高度避免误调。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*1.10、电源开关和光源亮度调节装置为顺手位设计，便于进行调节，符合人体工程学设计；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1.11、无铅光学材质，符合ROHS环保要求，通过ECO环保认证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2、检测指标：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2.1、 以”国家光学质量监督检验中心”检测报告为准，检测报告信息现场鉴定，出具检测报告原件。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2.2、 转换器定位稳定性≤0.003mm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2.3、 载物台侧向受5N水平方向作用力的最大位移≤0.015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2.4、 载物台侧向受5N水平方向作用力的不重复性≤0.003mm。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2.5、 10倍物镜景深范围内像面的偏摆：≤0.01mm；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*2.6、 4倍物镜成校园直径不小于16.8mm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*2.7、 10X物镜成像圆直径不小于16.0mm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*2.8、 40X物镜成像圆直径不小于16.8mm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*2.9、 100X物镜成像圆直径不小于14.8mm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*2.10、 显微镜物镜放大率准确度误差范围不超过±1.10%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2.11、 显微镜目镜放大率准确度不超过1.63%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2.12、 倾斜式目镜筒作360度旋转时，目镜焦平面上像中心的位移≤0.15 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*2.13、 左右两系统放大率差≤0.25%；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2.14、 零视度时左右系统的目镜端面位置差≤0.05mm；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2.15、 聚光镜上升到最高位置顶端低于载物台表面的距离≤0.20mm；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*2.16、10-4倍齐焦距离不超过0.020mm；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*2.17、 10-40倍齐焦距离不超过0.004mm；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*2.18、40-100倍齐焦距离不超过0.008mm；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3、商务指标：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3.1、制造商具备国家火炬计划重点高新技术企业证书，提供复印件证明并加盖公章。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*3.2、制造厂商必须同时通过ISO9001/14001/13485质量体系认证，提供复印件证明并加盖公章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</w:t>
            </w:r>
            <w:r w:rsidR="001D7C8A">
              <w:rPr>
                <w:rFonts w:asciiTheme="minorEastAsia" w:eastAsia="宋体" w:hAnsiTheme="minorEastAsia" w:cstheme="minorEastAsia" w:hint="eastAsia"/>
                <w:szCs w:val="21"/>
              </w:rPr>
              <w:t>3</w:t>
            </w:r>
            <w:r>
              <w:rPr>
                <w:rFonts w:asciiTheme="minorEastAsia" w:hAnsiTheme="minorEastAsia" w:cstheme="minorEastAsia" w:hint="eastAsia"/>
                <w:szCs w:val="21"/>
              </w:rPr>
              <w:t>、质保时间不低于3年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</w:t>
            </w:r>
            <w:r w:rsidR="001D7C8A">
              <w:rPr>
                <w:rFonts w:asciiTheme="minorEastAsia" w:eastAsia="宋体" w:hAnsiTheme="minorEastAsia" w:cstheme="minorEastAsia" w:hint="eastAsia"/>
                <w:szCs w:val="21"/>
              </w:rPr>
              <w:t>4</w:t>
            </w:r>
            <w:r>
              <w:rPr>
                <w:rFonts w:asciiTheme="minorEastAsia" w:hAnsiTheme="minorEastAsia" w:cstheme="minorEastAsia" w:hint="eastAsia"/>
                <w:szCs w:val="21"/>
              </w:rPr>
              <w:t>、在河南郑州设立有办事处及售后服务部门方便后期日常维护及保养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*3.</w:t>
            </w:r>
            <w:r w:rsidR="001D7C8A">
              <w:rPr>
                <w:rFonts w:asciiTheme="minorEastAsia" w:eastAsia="宋体" w:hAnsiTheme="minorEastAsia" w:cstheme="minorEastAsia" w:hint="eastAsia"/>
                <w:szCs w:val="21"/>
              </w:rPr>
              <w:t>5</w:t>
            </w:r>
            <w:r>
              <w:rPr>
                <w:rFonts w:asciiTheme="minorEastAsia" w:hAnsiTheme="minorEastAsia" w:cstheme="minorEastAsia" w:hint="eastAsia"/>
                <w:szCs w:val="21"/>
              </w:rPr>
              <w:t>、为保证设备符合要求，招标现场提供样机演示；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4、成像系统：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*4.1、配套与显微镜同一品牌的显微图像分析系统软件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4.2、可对自定义的RIO区域进行反转、浮雕、去除单一蓝、绿、红通道。的特殊观察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4.3、具有体式、金相、生物等全系列显微镜的一键图像矫正功能。可一键恢复初始设置默认值，默认值可自定义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*4.4、具有Hu功能，能将显微镜镜下图像通过局域网共享出去，在同一个局域网的其他终端均可自由访问镜下图像进行调节编辑、拍照、测量等。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4.5、镜下图像可实现实时动态的倒置、镜像观察。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4.6、在进行各种光环境模拟，具有卤素、LED3000K LED5000K和自定义多种选择模式。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4.7、具有适用于H&amp;E染色标本的色彩调节矫正模式。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*4.8、配置品牌电脑</w:t>
            </w:r>
            <w:r w:rsidR="00D84ABF">
              <w:rPr>
                <w:rFonts w:asciiTheme="minorEastAsia" w:hAnsiTheme="minorEastAsia" w:cstheme="minorEastAsia" w:hint="eastAsia"/>
                <w:szCs w:val="21"/>
              </w:rPr>
              <w:t>（处理器i5/7400/</w:t>
            </w:r>
            <w:r w:rsidR="0038340A">
              <w:rPr>
                <w:rFonts w:asciiTheme="minorEastAsia" w:hAnsiTheme="minorEastAsia" w:cstheme="minorEastAsia" w:hint="eastAsia"/>
                <w:szCs w:val="21"/>
              </w:rPr>
              <w:t>4G/1T，显示器≥21寸</w:t>
            </w:r>
            <w:r w:rsidR="00D84ABF">
              <w:rPr>
                <w:rFonts w:asciiTheme="minorEastAsia" w:hAnsiTheme="minorEastAsia" w:cstheme="minorEastAsia" w:hint="eastAsia"/>
                <w:szCs w:val="21"/>
              </w:rPr>
              <w:t>）</w:t>
            </w:r>
            <w:r>
              <w:rPr>
                <w:rFonts w:asciiTheme="minorEastAsia" w:hAnsiTheme="minorEastAsia" w:cstheme="minorEastAsia" w:hint="eastAsia"/>
                <w:szCs w:val="21"/>
              </w:rPr>
              <w:t>，软件同时不少于11种语言版本，为有不同语言需求的国际用户使用（提供软件截图证明）。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4.9、软件动态成像模块实时显示当前摄像机帧率。（提供软件截图证明）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4.10、软件提供动态图像采集的直方图功能，以便监测图像采集质量。（提供软件截图证明）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4.11、软件在进行图像采集时可实时显示当前显微镜倍数。（提供软件截图证明）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4.12、分析软件具有快捷键，使用Ctrl+M可直接切换至动态图像采集界面。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4.13、支持*.bmp、*.jpg、*.jpeg、*.png、*.tif、*.tiff等图像保存格式。（提供软件截图证明）</w:t>
            </w:r>
          </w:p>
          <w:p w:rsidR="008C2280" w:rsidRPr="009E1637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4.14、软件不少于12种图像拍照格式，以保存不同分辨率的图像。（提供软件截图证明）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26.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CAD工程图绘图仪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1、墨盒数量4色墨盒 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2、最大打印幅面36英寸（A0+）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3、最大打印宽度≥914mm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4、最大打印长度45.7米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5、最大分辨率2400×1200dpi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6、打印速度彩色图像 ISO N5 打印时间：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7、标准、D 光面纸：9.1分钟/页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8、草稿、D 涂料纸：1.1分钟/页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9、标准、D 涂料纸：3.8分钟/页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10、线条图（草稿/经济模式，A1 普通纸）：70页/每小时（A1 打印件）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11.内存1GB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27.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小型垂直电泳槽+基础电泳仪</w:t>
            </w:r>
          </w:p>
        </w:tc>
        <w:tc>
          <w:tcPr>
            <w:tcW w:w="8789" w:type="dxa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*1、高 通 量 两个电泳仪主体可承载1 ～ 4 块凝胶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*2、玻板优化 封边垫条固定在玻板上并革除了凹形玻板，大幅降低破损可能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*3、原位制胶 直接在电泳芯主体上安装胶室，一组两块玻板分别入位，自动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对齐；制胶、跑胶同位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*4、高重复性 可4 块胶同时灌胶、跑胶，保证实验条件高度一致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*5、优材精工 全部采用高强度PC 材料注塑成型，坚固耐久；槽体美观剔透，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清晰显示电泳运行状态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6、PAGE 凝胶电泳运行时间：25 分钟（恒压300V）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7、外型尺寸（L × W × H）：≥200×175×160mm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8、凝胶板规格100×85mm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9、试样格13、21 齿，1.0mm 厚     13、21 齿，1.5mm 厚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10、缓冲液总容量850ml（2 块胶）/1200ml（4 块胶）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11、并联输出：4组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12、输出范围（显示分辨率）：6-600V(1V)      4-600mA (1mA)    1-300W(1W)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13、外形尺寸（W×D×H）：≥246×360×80  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14、微电脑智能控制，操作界面更加方便、快捷，工作状态中，可以实时微调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*15、具有存储记忆功能（10组3步程序）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*16、大屏幕LCD，同时显示电压、电流、功率和定时时间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*17、参数可以连续设定，可单步或分步工作，具有来电恢复功能 ，精致轻巧的外观和造型，具有安全保护及报警功能，具有小电流维持功能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18、配置清单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电泳仪(主体)/1 个、电泳仪(下槽)/1 个、电泳仪(上盖)/1 个、1.0mm13 齿试样格/4 把、1.0mm21 齿试样格/4 把、1.5mm13 齿试样格/4 把、1.5mm21 齿试样格/4 把、25E 制胶器/2 个、制胶器胶垫/4 块、短玻璃板/16 块、长玻璃板（粘有1.0mm 边条）/8 块、长玻璃板（粘有1.5mm 边条）/8 块、单胶堵板/1 块、电泳导线/1 付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28.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超低温冰箱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1、设定温度范围-10°C～-86°C，适用范围在-40°C～-86°C 范围调节，箱内温度均匀度误差小于6°C。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*2、多种故障报警（高低温报警、传感器报警、冷凝器散热差报警、环温超标报警、断电报警、门开报警、电池电量低报警）。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*3、多重保护功能（开机延时保护、超低电压补偿保护、超高电压补偿保护、密码保护功能）；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具有密码保护防止误操作。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4、冷凝风机：冷凝风机两个，可根据环静温度实现智能开停，有效节能，降低噪音。环温高于20 度时开启2 个风机，环温高于12 度低于20 度时开启一个风机，环温低于12 度时关闭所有风机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*5、一体式手把门锁设计，单手实现开关门。可同时使用暗锁及挂锁。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*6、4 个发泡内门，一层密封条，共5层密封结构，保温效果好。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7、2 个压缩机，功率≤1200W。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8、LED 显示屏，可显示环温及输入电压。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9、宽电压带正常使用，整机工作电压范围：190-260V。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10、内胆为电锌板喷粉，防腐蚀，导热快。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11、可选配USB模块，用于记录箱内设定温度；实际温度；高、低温报警温度；输入电压；环温等数据，且可保存10年以上。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*13、具有内置5V冷链供电系统，减少外部布线，安全美观。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*14、具有可加热平衡孔模块，可满足短时间内连续开门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15、具有毛细管加热模块。:</w:t>
            </w:r>
          </w:p>
          <w:p w:rsidR="008C2280" w:rsidRPr="009E1637" w:rsidRDefault="009E1637" w:rsidP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企业和产品资质要求：公司通过ISO9001、ISO13485、ISO14001认证；获得医疗器械生产企业许可证，产品具有医疗器械注册证，产品通过CE认证。产品具有国家级出具的检测报告：职业健康安全管理体系（GB/T28001-2011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29.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移液器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1、轻便且设计符合人体工学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2、数字可视窗，量程范围广，量程范围：0.1-2.5μl、0.5-10μl、5-50μl、2-20μl、10-100μl、20-200μl、50-200μl、100-1000μl 、200-1000μl、1000-5000μl、0-5ml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3、使用附件工具，能方便快捷地进行校准和维修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4、具有ISO9001:2008 和ISO 13485:2003证书，具有CE认证</w:t>
            </w:r>
          </w:p>
          <w:p w:rsidR="008C2280" w:rsidRDefault="009E1637">
            <w:pPr>
              <w:rPr>
                <w:rFonts w:asciiTheme="minorEastAsia" w:hAnsiTheme="minorEastAsia" w:cstheme="minorEastAsia"/>
                <w:color w:val="FF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*5、 精确分液，每支移液器都遵照EN/ISO8655标准进行校准,部分移液器下半部可360度旋转，管嘴推出器可同时推出多道吸嘴,，每道管嘴有独立的活塞装置，保养便捷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 可耐受高温高压灭菌消毒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*7、厂家驻郑州有办事机构并配备售后服务人员</w:t>
            </w:r>
          </w:p>
          <w:p w:rsidR="008C2280" w:rsidRPr="009E1637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8、移液器配置要求：内含3M粘贴枪架一个，校正工具一个，枪头一支及配套硅酯一个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30.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酸度计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1、仪器级别：0.01级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2、测量参数：pH、mV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 xml:space="preserve">3、测量范围：PH：(0.00~14.00)Ph；MV：（-1999～1999）mV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4、分辨率：PH：0.01Ph；MV：1mV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5、基本误差：PH：±0.01pH；MV：±0.1%FS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6、稳定性：（±0.01pH±1个字）/3h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7、温度补偿：手动(0.0～60.0)℃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8、采用大屏幕带背光液晶屏显示；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9、自动识别3种标准缓冲溶液（4.00pH、6.86pH、9.18pH）；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10、二点校准，具有手动温度补偿功能。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11、配件：主机、E-201F复合pH电极、pH标准粉剂 、运行软件1套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31.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液压灌肠机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1、电压：380V/50Hz/3P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2、功率：1.5KW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3、最大直灌量：300kg/h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4、料斗容量：≥20L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5、液压系统压力：10MPa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6、参考外型尺寸:≥680*620*1210mm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备注：液压直灌，配备有先进的实验室管理系统，有一套管理控制软件和硬件。老师一人一个IP账号，可以共同管理实验设备。多台设备可以互联互动。通过手机APP可以远程控制设备，语音控制设备，多组定时控制设备。学生也可以通过手机APP软件登录来签到，使学生签到更加方便快捷。老师可以设置使用权限，只有老师通过手机APP发出运行命令，设备才可以开启，有助于安全使用。（采用视频录像形式演示。备注： “视频录像资料”须单独存入优盘中进行密封，保证视频播放流畅、画面清晰可辨认，并随响应文件一并提交，否则将视为不响应招标文件。）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32.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真空滚揉机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1、电压：380V/50Hz/3P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2、功率：≥0.37KW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3、外形尺寸：≥870*730*1000mm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4、生产能力：25kg/次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5、滚揉速度：≥14rpm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6、真空度：0.05-0.08Mpa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33.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真空搅拌机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1、电压：220V/50Hz/1P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2、功率：≥0.37KW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3、生产能力：15kg/time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4、搅拌容量：30L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5、搅拌转速：35rmp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6、真空度：0.055-0.08rmp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7、参考外型尺寸：≥850*400*980mm</w:t>
            </w: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备注：单搅拌轴，翻转式出料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34.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梯度PCR仪</w:t>
            </w:r>
          </w:p>
        </w:tc>
        <w:tc>
          <w:tcPr>
            <w:tcW w:w="8789" w:type="dxa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1、样本容量：96孔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1、反应体系：5-100μl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2、控温模式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管内Tube 模式&amp;基座Block模式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3、模块加热技术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 xml:space="preserve">Peltier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4、基座温度范围：30-99.9℃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5、最大升降温速度：4.5℃/S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6、温度精度：±0.1℃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7、温度均匀性：±0.2℃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*8、温度梯度：一次可实现12个梯度温度；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9、热盖温度范围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40~110℃，自压式热盖设计，无需调节热盖高度，可适应各种耗材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10、递增/递减功能：具有-60秒--60秒的时间递增/递减功能；具有0-15℃的温度递增/递减功能；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*11、操作显示界面：≥7寸彩色液晶触摸屏；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12、程序存储：支持USB扩展，＞10000条；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*13、断电保护：具有断电再通电时自动恢复实验功能；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*14、快捷方式：可将常用实验程序设置为快捷方式置于主界面，一键启动；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15、通讯接口：USB，Ethernet;支持USB存储程序，程序数量无限制</w:t>
            </w:r>
          </w:p>
          <w:p w:rsidR="008C2280" w:rsidRDefault="009E1637" w:rsidP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*16、制造商已通过ISO9001、ISO13485质量管理体系认证，欧盟CE认证，具有国家医疗器械注册证。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35.</w:t>
            </w:r>
          </w:p>
        </w:tc>
        <w:tc>
          <w:tcPr>
            <w:tcW w:w="1842" w:type="dxa"/>
            <w:vAlign w:val="center"/>
          </w:tcPr>
          <w:p w:rsidR="008C2280" w:rsidRDefault="008C2280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微孔板系统（酶标仪、洗板机）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酶标仪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*1.波长范围（nm）：400-800；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2.光源灯：12V/20W石英卤钨灯（寿命≥3000h），且有休眠功能；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3.检测范围（A）：0.000～4.000；检测光道：8通道；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*4.滤光片配置（nm）：标准配置4片：405、450、492、630，在400-800范围内最多可选配10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个滤光片；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5.读板速度：5秒/96孔（单波长）；10秒/96孔（双波长）；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*6、波长特性：分析仪配置的滤光片中心波长准确度应不超过±2nm ；波长半宽度 （nm）：7±2 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7、吸光度准确度（A）： ±0.005（当吸光度范围在0.000~≤0.500之间）；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*8、线性误差：线性相关系数（r）≥0.995（在吸光度值为0～3.000范围内）；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9、仪器的吸光度重复性：CV≤0.5%；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10、仪器的吸光度的稳定性（A）：≤±0.005；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11、吸光度的分辨率（A）：0.001；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*12、通道间差异：≤0.02（以空气为参比，测量仪器通道间吸光度差异）；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*13、显示屏：5.6吋彩色触摸屏；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*14、检测功能：具有吸光度检测、定性检测和定量检测功能；可视化布板及单板12个检测项目的功能；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洗板机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1、清洗排数：在1排—12排范围内可任意设置；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*2、 浸泡时间：1s-86400s(24小时)范围内可任意设置；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3、注液均匀性：酶标板中各孔洗液注入量的均匀性：≤±3％；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*4、洗液残余量：洗板后酶标板中各孔洗液的平均残余量：≤1ul/孔；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5、每孔的注液量：每孔的注液量在10ul-3000ul范围内连续可调，步进10ul；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6、循环次数：1次—99次任意设置；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7、清洗方式：可以按照每排清洗8孔或每排冲洗12孔的方式清洗96孔（或48孔、32孔）酶标板；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*8、储存程序：具有预先存储程序的功能，最多可存储100个洗版程序；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9、管路清洗功能：具有对仪器自身管路进行冲洗的功能，0s-600s（10分钟）任意设置；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*10、振板功能：在0s-600s（10分钟）任意设置；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11、防溢液功能：当注液过量时，多余洗液会自动被吸走，不会流入仪器内部；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 两点吸液功能：仪器具有两点吸液功能，两点间距可在0-89范围内任意设置，步进1；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*13、孔底部漂洗功能：仪器具有孔底部漂洗功能，漂洗时间在0秒-60秒范围内可调，步进1秒；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单吸液功能：仪器具有单吸液（不注液）功能，吸液排数1-12排任选，吸液时间在0秒 -60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秒范围内可任意设置，进步1s；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15、换液（预洗）功能：0秒-600秒（10分钟）时间范围内可任意设置；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*16、洗液通道选择功能：仪器具有三种洗液通道和蒸馏水清洗通道可供选择；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*17、洗板方式：根据要求可以选择全洗、奇数、偶数和自定义洗板方式；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*18、贮液瓶内液面探测报警功能，废液瓶、洗液瓶和蒸馏水瓶液面探测报警功能，可以任意选择；</w:t>
            </w:r>
          </w:p>
          <w:p w:rsidR="008C2280" w:rsidRPr="009E1637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19、配置：主机2台、3个洗液瓶，1个蒸馏水瓶，1个废液瓶，1个8针冲洗喷头，1个12针冲洗喷头、1套液面探测系统、1台品牌电脑</w:t>
            </w:r>
            <w:r w:rsidR="0038340A">
              <w:rPr>
                <w:rFonts w:asciiTheme="minorEastAsia" w:hAnsiTheme="minorEastAsia" w:cstheme="minorEastAsia" w:hint="eastAsia"/>
                <w:szCs w:val="21"/>
              </w:rPr>
              <w:t>（处理器i5/7400/4G/1T，显示器≥21寸）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36.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水分活度仪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*1、传感器:进口特级传感器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2、分辨率: 0.001AW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3、重 复 性：≤0.003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4、测量范围： 0.000～1AW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5、测量精度：温度± 0.3℃ 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6、活度±0.012（@25℃）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7、测量时间:最快5分钟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*8、测量通道:四通道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9、显示屏：大触摸彩屏≥800×480 DOTS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10、校准方式: 自动校准(校正值补偿) 标准饱和盐溶液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*11、操作方式：触摸屏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*12、显示速度：实时显示检测曲线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13、样品皿容量:20ml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14、温度显示:0-50℃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15、输出方式：微型打印机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16、数据接口:RS232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17、工作环境：温度0～50℃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18、湿度0～95%RH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19、功    耗：20W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20、供电电压：交流220V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21、外形尺寸：≥300mm×260mm×150mm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*22、水分活度仪可以检测到小数点后面三位数，无限制数据储存。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*23、可连接电脑更方便的进行数据的记录和采集，可供后期数据的比较与分析。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*24、免费提供软件一套，</w:t>
            </w:r>
            <w:r w:rsidR="0038340A">
              <w:rPr>
                <w:rFonts w:asciiTheme="minorEastAsia" w:hAnsiTheme="minorEastAsia" w:cstheme="minorEastAsia" w:hint="eastAsia"/>
                <w:szCs w:val="21"/>
              </w:rPr>
              <w:t>激光</w:t>
            </w:r>
            <w:r>
              <w:rPr>
                <w:rFonts w:asciiTheme="minorEastAsia" w:hAnsiTheme="minorEastAsia" w:cstheme="minorEastAsia" w:hint="eastAsia"/>
                <w:szCs w:val="21"/>
              </w:rPr>
              <w:t>打印机1台</w:t>
            </w:r>
          </w:p>
          <w:p w:rsidR="008C2280" w:rsidRPr="009E1637" w:rsidRDefault="009E1637" w:rsidP="001D7C8A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*25、提供环境管理体系认证证书，质量管理体系认证</w:t>
            </w:r>
            <w:r w:rsidR="001D7C8A">
              <w:rPr>
                <w:rFonts w:asciiTheme="minorEastAsia" w:hAnsiTheme="minorEastAsia" w:cstheme="minorEastAsia" w:hint="eastAsia"/>
                <w:szCs w:val="21"/>
              </w:rPr>
              <w:t>证书</w:t>
            </w:r>
            <w:r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37.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荧光分子光度计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1、分光系统：采用大尺寸凹面消像差机刻光栅≥（52mm×52mm），通光口径大。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2、双聚光镜系统：采用双块≥Φ45mm的石英透镜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3、外壳材料：金属材质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*4、光源:150W氙灯（德国欧司朗原装进口光源，自动除臭氧）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5、单色仪:激发单色仪和发射单色仪色散元件：凹面全息光栅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*6、检测器：日本滨松原装进口光电倍增管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7、闪耀波长：激发300nm  发射400nm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8、波长范围:200～760nm（如更换特殊光电倍增管，波长范围可扩展为200～900nm）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9、带宽:EX:1,2.5,5,10,20nm  EM:1,2.5,5,10,20nm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*10、分辨率:1nm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波长准确度;1.0nm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波长重复性：0.05nm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11、时间扫描30；60；120；240；1200；2400；12000；30000nm/min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*12、灵敏度:250：1水拉曼峰（P-P）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*13、光度范围:-9999～9999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14、响应时间:4毫秒---8秒（8档可调，自动响应）具备光控光闸 具备自动光闸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*15、扫描间隔：最小间隔：0.2nm，最大间隔1.0nm  优点： 数据点多，得到的谱图真实性更高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*16、增益:4档可调，增益倍数可达500倍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17、扫描设置:支持三维谱图扫描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*18、配备滤光片： FF290,FF310,FF350, FF390,FF430,FF620，FF250-390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19、最小样品量:0.5ml（10mm标准比色皿）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*20、软件工作站具有双背景扣除功能，在样品测试中根据不同的测试背景选择不同按键，从而达到扣除自身背景的目的，软件可直接计算出待测溶液的荧光强度及浓度。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*21、可提供智能教学管理云平台服务，满足在线授课，在线选课，在线辅助，题库选择，导师评分等管理教学。依托云平台管理,面向网络客户端提供与分析实验教学相关的专 业的服务,对化学分析实验讲义、实验预习、实验报告和实验资源进行了全面深入的信 息化,实验室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管理员、老师和学生可以在系统里完成全部的实验资源管理、实验教学和 学习,提高了实验室管理员和老师的工作效率和教学质量,多种教学资料和教学环节可 以提高学生的学习效果。 (需提供详细技术说明文件或视频)；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*22、具备审计追踪功能:a.访问控制（登录切换，用户切换，用户管理）b. 文件追踪（文操作记录，文件操作查看）c. 审计追踪（软件操作记录，软件操作查看）d. 编码解码（打印报告增加唯一编码，软件解码）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23、提供操作及数据处理软件，免费升级软件。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*24、应用部分：为辅助教学和给学生提供应用方法参考，随主机提供使用该厂家同类产品荧光光度计应用论文，要求有目录及原文，（原文内容须体现厂家名称及仪器型号，可以光盘或U盘形式提交）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25、样品仓尺寸：大于260mm×200mm×170mm</w:t>
            </w:r>
          </w:p>
          <w:p w:rsidR="008C2280" w:rsidRPr="009E1637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26、仪器包含附件:应用软件1套免费赠送、石英比色皿 2支、三角石英比色皿 1支、罗丹明B  100ml、移液器   1支、滤光片支架  1件、固定样品支架1套、电源转换器1个、USB连接电缆1根、工作光盘（驱动程序）1张、</w:t>
            </w:r>
            <w:r w:rsidRPr="00D71A70">
              <w:rPr>
                <w:rFonts w:asciiTheme="minorEastAsia" w:hAnsiTheme="minorEastAsia" w:cstheme="minorEastAsia" w:hint="eastAsia"/>
                <w:szCs w:val="21"/>
              </w:rPr>
              <w:t>品牌电脑1</w:t>
            </w:r>
            <w:r w:rsidR="0038340A" w:rsidRPr="00D71A70">
              <w:rPr>
                <w:rFonts w:asciiTheme="minorEastAsia" w:hAnsiTheme="minorEastAsia" w:cstheme="minorEastAsia" w:hint="eastAsia"/>
                <w:szCs w:val="21"/>
              </w:rPr>
              <w:t>台</w:t>
            </w:r>
            <w:r w:rsidR="0038340A">
              <w:rPr>
                <w:rFonts w:asciiTheme="minorEastAsia" w:hAnsiTheme="minorEastAsia" w:cstheme="minorEastAsia" w:hint="eastAsia"/>
                <w:szCs w:val="21"/>
              </w:rPr>
              <w:t>（处理器i5/7400/4G/1T，显示器≥21寸）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38.</w:t>
            </w:r>
          </w:p>
        </w:tc>
        <w:tc>
          <w:tcPr>
            <w:tcW w:w="1842" w:type="dxa"/>
            <w:vAlign w:val="center"/>
          </w:tcPr>
          <w:p w:rsidR="008C2280" w:rsidRDefault="008C2280">
            <w:pPr>
              <w:rPr>
                <w:rFonts w:asciiTheme="minorEastAsia" w:hAnsiTheme="minorEastAsia" w:cstheme="minorEastAsia"/>
                <w:szCs w:val="21"/>
              </w:rPr>
            </w:pPr>
          </w:p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台式高速冷冻离心机</w:t>
            </w:r>
          </w:p>
        </w:tc>
        <w:tc>
          <w:tcPr>
            <w:tcW w:w="8789" w:type="dxa"/>
          </w:tcPr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1、国内体积最小的高速冷冻离心机之一，节约实验室有限的空间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*2、 TFT真彩大屏幕触控液晶显示，智能化控制，可触摸/按键两种操作模式同时控制。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*3、运行参数自动记录，可RCF直接启动；　</w:t>
            </w:r>
          </w:p>
          <w:p w:rsidR="008C2280" w:rsidRPr="001D7C8A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</w:t>
            </w:r>
            <w:r w:rsidRPr="001D7C8A">
              <w:rPr>
                <w:rFonts w:asciiTheme="minorEastAsia" w:hAnsiTheme="minorEastAsia" w:cstheme="minorEastAsia" w:hint="eastAsia"/>
                <w:szCs w:val="21"/>
              </w:rPr>
              <w:t>4、采用大力矩无刷变频电机，控制采用Microchip公司的dsPIC30F系列单片机控制，电机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 w:rsidRPr="001D7C8A">
              <w:rPr>
                <w:rFonts w:asciiTheme="minorEastAsia" w:hAnsiTheme="minorEastAsia" w:cstheme="minorEastAsia" w:hint="eastAsia"/>
                <w:szCs w:val="21"/>
              </w:rPr>
              <w:t>驱动采用FAIRCHILD公司的FSBB30CH系列专用驱动模块，保证了电路的高可靠性。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*6、待机冷却功能，在待机状态下也可持续制冷。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*7、设有离心力显示专用键。点动功能，短暂离心。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8、采用静音机电一体化电机门锁。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*9、独特的制冷系统，确保最高转速下温度保持在4℃以下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10、可提供20种工作模式选择，可自由编程、调用，实验台配备有先进的实验室管理系统，每台设备都有一套管理控制软件和硬件。老师一人一个IP账号，可以共同管理实验设备。多台设备可以互联互动。通过手机APP可以远程控制设备，语音控制设备，多组定时控制设备。学生也可以通过手机APP软件登录来签到，使学生签到更加方便快捷。老师可以设置实验台的使用权限，只有老师通过手机APP发出运行命令，设备才可以开启，有助于实验台的安全使用。（采用视频录像形式演示。备注： “视频录像资料”须单独存入优盘中进行密封，保证视频</w:t>
            </w: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播放流畅、画面清晰可辨认，并随响应文件一并提交，否则将视为不响应招标文件。）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11、10档加速/减速速率控制，最快升降速25秒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12、最大容量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24×1.5/2.0 ml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13、最高转速（r/min）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≥16500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14、最大离心力（×g）≥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18780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15、标配转子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12×1.5/2.0 ml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16、转速精度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±50r/min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17、制冷系统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进口无氟制冷压缩机组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18、温控范围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－20℃～40℃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19、温控精度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±1℃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20、定时范围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0-99h59min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21、噪    音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≤58 dB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22、配角转子：12×1.5/2.0 ml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转速≥16500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离心力≥18780</w:t>
            </w:r>
          </w:p>
          <w:p w:rsidR="008C2280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              24×1.5/2.0 ml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转速≥13500</w:t>
            </w:r>
            <w:r>
              <w:rPr>
                <w:rFonts w:asciiTheme="minorEastAsia" w:hAnsiTheme="minorEastAsia" w:cstheme="minorEastAsia" w:hint="eastAsia"/>
                <w:szCs w:val="21"/>
              </w:rPr>
              <w:tab/>
              <w:t>离心力≥17000</w:t>
            </w:r>
          </w:p>
          <w:p w:rsidR="008C2280" w:rsidRPr="009E1637" w:rsidRDefault="009E1637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*23、产品为2018年国家质量监督检验检疫总局的专用指定仪器设备的入围产品，须提供证明材料并加盖公章。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8C2280">
        <w:trPr>
          <w:trHeight w:val="668"/>
        </w:trPr>
        <w:tc>
          <w:tcPr>
            <w:tcW w:w="1130" w:type="dxa"/>
            <w:vAlign w:val="center"/>
          </w:tcPr>
          <w:p w:rsidR="008C2280" w:rsidRDefault="009E1637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lastRenderedPageBreak/>
              <w:t>39.</w:t>
            </w:r>
          </w:p>
        </w:tc>
        <w:tc>
          <w:tcPr>
            <w:tcW w:w="1842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震荡器</w:t>
            </w:r>
          </w:p>
        </w:tc>
        <w:tc>
          <w:tcPr>
            <w:tcW w:w="8789" w:type="dxa"/>
            <w:vAlign w:val="center"/>
          </w:tcPr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1、电压：220-230V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2、功率： 80W 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3、振荡振幅： 5mm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4、转速：0-3000 rpm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5、转速显示： 刻度显示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 xml:space="preserve">6、速度旋钮：1-10档旋钮调节                    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7、工作负载： 0.5KG</w:t>
            </w:r>
            <w:r>
              <w:rPr>
                <w:rFonts w:asciiTheme="minorEastAsia" w:hAnsiTheme="minorEastAsia" w:cstheme="minorEastAsia" w:hint="eastAsia"/>
                <w:szCs w:val="21"/>
              </w:rPr>
              <w:br/>
              <w:t>8、工作控制方式：连续、点触、调速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9、工作台：碗型、平板型可调换</w:t>
            </w:r>
          </w:p>
          <w:p w:rsidR="008C2280" w:rsidRDefault="009E1637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10、允许环境湿度：80%                                                                       11、标配： 主机+碗式垫片+平板垫片</w:t>
            </w:r>
          </w:p>
          <w:p w:rsidR="008C2280" w:rsidRDefault="009E1637">
            <w:pPr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附件：有针对不同规格的试管、平板、玻璃器皿的夹具</w:t>
            </w:r>
          </w:p>
        </w:tc>
        <w:tc>
          <w:tcPr>
            <w:tcW w:w="708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 w:rsidR="008C2280" w:rsidRDefault="009E1637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1606" w:type="dxa"/>
          </w:tcPr>
          <w:p w:rsidR="008C2280" w:rsidRDefault="008C228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</w:tbl>
    <w:p w:rsidR="008C2280" w:rsidRDefault="008C2280">
      <w:pPr>
        <w:widowControl/>
        <w:jc w:val="left"/>
        <w:rPr>
          <w:rFonts w:ascii="宋体" w:eastAsia="宋体" w:hAnsi="宋体" w:cs="宋体"/>
          <w:szCs w:val="21"/>
        </w:rPr>
      </w:pPr>
    </w:p>
    <w:sectPr w:rsidR="008C2280" w:rsidSect="0024788D">
      <w:pgSz w:w="16838" w:h="11906" w:orient="landscape"/>
      <w:pgMar w:top="1134" w:right="1021" w:bottom="1135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EC0" w:rsidRDefault="00084EC0" w:rsidP="007A216C">
      <w:r>
        <w:separator/>
      </w:r>
    </w:p>
  </w:endnote>
  <w:endnote w:type="continuationSeparator" w:id="0">
    <w:p w:rsidR="00084EC0" w:rsidRDefault="00084EC0" w:rsidP="007A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EC0" w:rsidRDefault="00084EC0" w:rsidP="007A216C">
      <w:r>
        <w:separator/>
      </w:r>
    </w:p>
  </w:footnote>
  <w:footnote w:type="continuationSeparator" w:id="0">
    <w:p w:rsidR="00084EC0" w:rsidRDefault="00084EC0" w:rsidP="007A2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351"/>
    <w:rsid w:val="0000231B"/>
    <w:rsid w:val="00002817"/>
    <w:rsid w:val="00015856"/>
    <w:rsid w:val="0002519D"/>
    <w:rsid w:val="000836C9"/>
    <w:rsid w:val="00084EC0"/>
    <w:rsid w:val="000E6709"/>
    <w:rsid w:val="00133582"/>
    <w:rsid w:val="00152CA3"/>
    <w:rsid w:val="001D7C8A"/>
    <w:rsid w:val="00203BD5"/>
    <w:rsid w:val="00224E2E"/>
    <w:rsid w:val="00230899"/>
    <w:rsid w:val="00243DF3"/>
    <w:rsid w:val="0024788D"/>
    <w:rsid w:val="002C1A3B"/>
    <w:rsid w:val="002F21B2"/>
    <w:rsid w:val="002F263B"/>
    <w:rsid w:val="00315351"/>
    <w:rsid w:val="0037127F"/>
    <w:rsid w:val="0038340A"/>
    <w:rsid w:val="003A3245"/>
    <w:rsid w:val="003A5183"/>
    <w:rsid w:val="003B7963"/>
    <w:rsid w:val="004C3CDA"/>
    <w:rsid w:val="004E4C7E"/>
    <w:rsid w:val="00506C11"/>
    <w:rsid w:val="00512DA8"/>
    <w:rsid w:val="005206B4"/>
    <w:rsid w:val="00535531"/>
    <w:rsid w:val="005504AF"/>
    <w:rsid w:val="00552113"/>
    <w:rsid w:val="005A0648"/>
    <w:rsid w:val="005C3E2D"/>
    <w:rsid w:val="006303F4"/>
    <w:rsid w:val="00672474"/>
    <w:rsid w:val="00734247"/>
    <w:rsid w:val="007402D4"/>
    <w:rsid w:val="00751003"/>
    <w:rsid w:val="00796032"/>
    <w:rsid w:val="007A216C"/>
    <w:rsid w:val="007A2A49"/>
    <w:rsid w:val="007D31FD"/>
    <w:rsid w:val="00806D0F"/>
    <w:rsid w:val="00883F97"/>
    <w:rsid w:val="008A2901"/>
    <w:rsid w:val="008B6F4D"/>
    <w:rsid w:val="008C2280"/>
    <w:rsid w:val="008E131D"/>
    <w:rsid w:val="008E7D90"/>
    <w:rsid w:val="0093012F"/>
    <w:rsid w:val="00944993"/>
    <w:rsid w:val="00952E65"/>
    <w:rsid w:val="009565FD"/>
    <w:rsid w:val="00990BD9"/>
    <w:rsid w:val="00996626"/>
    <w:rsid w:val="009E1637"/>
    <w:rsid w:val="00A54F74"/>
    <w:rsid w:val="00B54227"/>
    <w:rsid w:val="00B860A8"/>
    <w:rsid w:val="00BD4A24"/>
    <w:rsid w:val="00BF3758"/>
    <w:rsid w:val="00C305B0"/>
    <w:rsid w:val="00C42C1A"/>
    <w:rsid w:val="00C805FA"/>
    <w:rsid w:val="00D61FC7"/>
    <w:rsid w:val="00D71A70"/>
    <w:rsid w:val="00D84ABF"/>
    <w:rsid w:val="00DE5944"/>
    <w:rsid w:val="00DF33B8"/>
    <w:rsid w:val="00DF3422"/>
    <w:rsid w:val="00E837C9"/>
    <w:rsid w:val="00F747E2"/>
    <w:rsid w:val="00FA38A4"/>
    <w:rsid w:val="00FD03D2"/>
    <w:rsid w:val="0538548C"/>
    <w:rsid w:val="05E3666D"/>
    <w:rsid w:val="0C026350"/>
    <w:rsid w:val="0DCE4FF0"/>
    <w:rsid w:val="0DF67E82"/>
    <w:rsid w:val="0E0B2190"/>
    <w:rsid w:val="161077DB"/>
    <w:rsid w:val="1BFA107F"/>
    <w:rsid w:val="27247AA4"/>
    <w:rsid w:val="27ED703E"/>
    <w:rsid w:val="27F80424"/>
    <w:rsid w:val="2B81205C"/>
    <w:rsid w:val="2DF267C8"/>
    <w:rsid w:val="2F073C76"/>
    <w:rsid w:val="302863A7"/>
    <w:rsid w:val="308457E4"/>
    <w:rsid w:val="33E32753"/>
    <w:rsid w:val="397A3277"/>
    <w:rsid w:val="3CCC580C"/>
    <w:rsid w:val="47D45A7F"/>
    <w:rsid w:val="4E4F748F"/>
    <w:rsid w:val="4F292240"/>
    <w:rsid w:val="4F8D7F6F"/>
    <w:rsid w:val="50785F73"/>
    <w:rsid w:val="53E33D0E"/>
    <w:rsid w:val="54746C5B"/>
    <w:rsid w:val="5955073F"/>
    <w:rsid w:val="5C130A36"/>
    <w:rsid w:val="5E4315EA"/>
    <w:rsid w:val="613E7142"/>
    <w:rsid w:val="61F91E1B"/>
    <w:rsid w:val="637B2B24"/>
    <w:rsid w:val="66C03D18"/>
    <w:rsid w:val="679D763E"/>
    <w:rsid w:val="68102848"/>
    <w:rsid w:val="68DA5978"/>
    <w:rsid w:val="6A090A69"/>
    <w:rsid w:val="6A1B7698"/>
    <w:rsid w:val="6C210BB0"/>
    <w:rsid w:val="76DF187C"/>
    <w:rsid w:val="7B4A3BA0"/>
    <w:rsid w:val="7C895AE2"/>
    <w:rsid w:val="7FE0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4788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24788D"/>
  </w:style>
  <w:style w:type="paragraph" w:styleId="a3">
    <w:name w:val="Body Text Indent"/>
    <w:basedOn w:val="a"/>
    <w:qFormat/>
    <w:rsid w:val="0024788D"/>
    <w:pPr>
      <w:spacing w:line="480" w:lineRule="auto"/>
      <w:ind w:firstLineChars="200" w:firstLine="420"/>
    </w:pPr>
    <w:rPr>
      <w:szCs w:val="30"/>
    </w:rPr>
  </w:style>
  <w:style w:type="paragraph" w:styleId="a4">
    <w:name w:val="Body Text"/>
    <w:basedOn w:val="a"/>
    <w:link w:val="Char"/>
    <w:qFormat/>
    <w:rsid w:val="0024788D"/>
    <w:pPr>
      <w:spacing w:after="120"/>
    </w:pPr>
    <w:rPr>
      <w:rFonts w:ascii="Calibri" w:eastAsia="宋体" w:hAnsi="Calibri" w:cs="Times New Roman"/>
      <w:kern w:val="0"/>
      <w:sz w:val="20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sid w:val="0024788D"/>
    <w:rPr>
      <w:sz w:val="18"/>
      <w:szCs w:val="18"/>
    </w:rPr>
  </w:style>
  <w:style w:type="paragraph" w:styleId="a6">
    <w:name w:val="footer"/>
    <w:basedOn w:val="a"/>
    <w:link w:val="Char1"/>
    <w:unhideWhenUsed/>
    <w:qFormat/>
    <w:rsid w:val="00247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247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24788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9">
    <w:name w:val="Table Grid"/>
    <w:basedOn w:val="a1"/>
    <w:uiPriority w:val="39"/>
    <w:qFormat/>
    <w:rsid w:val="00247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5"/>
    <w:uiPriority w:val="99"/>
    <w:semiHidden/>
    <w:qFormat/>
    <w:rsid w:val="0024788D"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sid w:val="0024788D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24788D"/>
    <w:rPr>
      <w:sz w:val="18"/>
      <w:szCs w:val="18"/>
    </w:rPr>
  </w:style>
  <w:style w:type="character" w:customStyle="1" w:styleId="normal1">
    <w:name w:val="normal1"/>
    <w:qFormat/>
    <w:rsid w:val="0024788D"/>
    <w:rPr>
      <w:rFonts w:ascii="ˎ̥" w:hAnsi="ˎ̥" w:hint="default"/>
      <w:sz w:val="20"/>
      <w:u w:val="none"/>
    </w:rPr>
  </w:style>
  <w:style w:type="character" w:customStyle="1" w:styleId="Char">
    <w:name w:val="正文文本 Char"/>
    <w:basedOn w:val="a0"/>
    <w:link w:val="a4"/>
    <w:qFormat/>
    <w:rsid w:val="0024788D"/>
    <w:rPr>
      <w:rFonts w:ascii="Calibri" w:eastAsia="宋体" w:hAnsi="Calibri" w:cs="Times New Roman"/>
      <w:kern w:val="0"/>
      <w:sz w:val="20"/>
      <w:szCs w:val="24"/>
    </w:rPr>
  </w:style>
  <w:style w:type="paragraph" w:styleId="aa">
    <w:name w:val="List Paragraph"/>
    <w:basedOn w:val="a"/>
    <w:uiPriority w:val="34"/>
    <w:qFormat/>
    <w:rsid w:val="002478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ail.zol.com.cn/icebox/s5133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etail.zol.com.cn/icebox/s534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o.com/link?url=http%3A%2F%2Fwww.hi1718.com%2Fcompany%2F95439%2Fproducts%2Fimages-show%2F20125995546569.html&amp;q=%E7%85%A7%E8%83%B6%E7%B3%BB%E7%BB%9F&amp;ts=1489323741&amp;t=52937786c05d51a00aff699d26cecbd&amp;src=haos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ail.zol.com.cn/icebox/s2183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2741</Words>
  <Characters>15625</Characters>
  <Application>Microsoft Office Word</Application>
  <DocSecurity>0</DocSecurity>
  <Lines>130</Lines>
  <Paragraphs>36</Paragraphs>
  <ScaleCrop>false</ScaleCrop>
  <Company>china</Company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2018-06-08T02:29:00Z</cp:lastPrinted>
  <dcterms:created xsi:type="dcterms:W3CDTF">2018-06-06T07:23:00Z</dcterms:created>
  <dcterms:modified xsi:type="dcterms:W3CDTF">2018-10-08T07:53:00Z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