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B0" w:rsidRDefault="008E131D">
      <w:pPr>
        <w:widowControl/>
        <w:jc w:val="center"/>
      </w:pPr>
      <w:bookmarkStart w:id="0" w:name="_GoBack"/>
      <w:bookmarkEnd w:id="0"/>
      <w:r>
        <w:rPr>
          <w:rFonts w:hint="eastAsia"/>
          <w:b/>
          <w:sz w:val="44"/>
          <w:szCs w:val="44"/>
        </w:rPr>
        <w:t>《</w:t>
      </w:r>
      <w:r w:rsidR="00D918F0">
        <w:rPr>
          <w:rFonts w:hint="eastAsia"/>
          <w:b/>
          <w:sz w:val="44"/>
          <w:szCs w:val="44"/>
        </w:rPr>
        <w:t>白酒教学实训创新平台项目</w:t>
      </w:r>
      <w:r>
        <w:rPr>
          <w:rFonts w:hint="eastAsia"/>
          <w:b/>
          <w:sz w:val="44"/>
          <w:szCs w:val="44"/>
        </w:rPr>
        <w:t>》</w:t>
      </w:r>
      <w:r w:rsidR="00D918F0">
        <w:rPr>
          <w:rFonts w:hint="eastAsia"/>
          <w:b/>
          <w:sz w:val="44"/>
          <w:szCs w:val="44"/>
        </w:rPr>
        <w:t>进口部分</w:t>
      </w:r>
      <w:r>
        <w:rPr>
          <w:rFonts w:hint="eastAsia"/>
          <w:b/>
          <w:sz w:val="44"/>
          <w:szCs w:val="44"/>
        </w:rPr>
        <w:t>参数</w:t>
      </w:r>
    </w:p>
    <w:tbl>
      <w:tblPr>
        <w:tblStyle w:val="a9"/>
        <w:tblW w:w="14784" w:type="dxa"/>
        <w:tblLayout w:type="fixed"/>
        <w:tblLook w:val="04A0"/>
      </w:tblPr>
      <w:tblGrid>
        <w:gridCol w:w="1130"/>
        <w:gridCol w:w="1842"/>
        <w:gridCol w:w="8789"/>
        <w:gridCol w:w="708"/>
        <w:gridCol w:w="709"/>
        <w:gridCol w:w="1606"/>
      </w:tblGrid>
      <w:tr w:rsidR="00C305B0">
        <w:trPr>
          <w:trHeight w:val="668"/>
        </w:trPr>
        <w:tc>
          <w:tcPr>
            <w:tcW w:w="1130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名  称</w:t>
            </w:r>
          </w:p>
        </w:tc>
        <w:tc>
          <w:tcPr>
            <w:tcW w:w="8789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规格参数</w:t>
            </w:r>
          </w:p>
        </w:tc>
        <w:tc>
          <w:tcPr>
            <w:tcW w:w="708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数量</w:t>
            </w:r>
          </w:p>
        </w:tc>
        <w:tc>
          <w:tcPr>
            <w:tcW w:w="1606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C305B0">
        <w:trPr>
          <w:trHeight w:val="701"/>
        </w:trPr>
        <w:tc>
          <w:tcPr>
            <w:tcW w:w="1130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1.</w:t>
            </w:r>
          </w:p>
        </w:tc>
        <w:tc>
          <w:tcPr>
            <w:tcW w:w="1842" w:type="dxa"/>
            <w:vAlign w:val="center"/>
          </w:tcPr>
          <w:p w:rsidR="00C305B0" w:rsidRDefault="00D918F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918F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台式大容量离心机</w:t>
            </w:r>
          </w:p>
        </w:tc>
        <w:tc>
          <w:tcPr>
            <w:tcW w:w="8789" w:type="dxa"/>
            <w:vAlign w:val="center"/>
          </w:tcPr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技术参数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：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一、主要用途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反应液混匀离心；核酸提取（酚氯仿抽提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离心柱提取）；组织匀浆细胞裂解物去除；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细菌、酵母的离心收集；细胞收集，血液离心；工作板离心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二、工作条件：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、电压：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230 V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, 50-60 Hz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、电流：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A, 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1650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W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（最大）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、环境温度：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10 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-35 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℃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、最大湿度：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75% 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三、性能与参数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、最高转速：≥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14000 rpm,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最大离心力（</w:t>
            </w:r>
            <w:proofErr w:type="spellStart"/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rcf</w:t>
            </w:r>
            <w:proofErr w:type="spellEnd"/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）：≥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900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g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、固定角转最大容量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(ml)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85ml,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水平转子最大容量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(ml)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25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0ml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、温控范围：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-9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－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℃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、时间控制：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-99min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，可连续离心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、加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减速幅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rpm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10/10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加减档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、程序：＞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个程序记忆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、电机类型：免维护无碳刷变频电机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、质量保证：一年的保修期，制造厂家终身服务；河南具有厂商售后工程师常驻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、国际认证：质量认证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CE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；安全性符合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IEC 61010-2-20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；气密性符合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AA of 61010-2-0-20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、噪音：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&lt;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55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dB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、用户可以直接输入转速、相对离心力和半径修正值，并在离心过程中改变参数值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、有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at set rpm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定速计时功能，让用户获得可重复的结果，提高离心机的可比性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、有缩短启动与刹车时间的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Soft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功能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、速度控制：单独的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short spin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瞬时离心键；转速可从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200rpm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开始设定至最高转速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*15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、冷冻功能：最高转速时转子温度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&lt;4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°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；有“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Standby Cooling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”待机冷却功能；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Fast temp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快速制冷功能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,15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分钟从室温降至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°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；制冷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散热方式：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no-CFC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制冷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、安全性能：转子自动识别功能；自动失衡识别；标配气密性离心转子，生物安全性高　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17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、配件多样性：可选配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PCR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排管转子，满足荧光定量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PCR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的使用；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18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、选配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1.5/2.0ml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角转子满足高通量提取核酸的需求。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19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动态压缩机控制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ECO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自动待机功能：优化制冷性能，延长压缩机使用寿命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提供铝合金转子能将样品的温度迅速降下来，而非热传导性较差的碳纤维转子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21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紧急开盖口在仪器正面或者侧面，而非后面，方便紧急时开盖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22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、机器开盖后高度：≤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75cm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，方便关盖和取放样品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四、配置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、高速冷冻离心机主机一台，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1.5/2.0ml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角转子一个（最高转速：≥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14000rpm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85ml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金属材质高速角转子一个（配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15ml/6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50ml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适配器各一套，最高转速≥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11000rpm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，离心力：＞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15000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* 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为保证离心样品富集效果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85ml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转子的适配器孔的角度必须＞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32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°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、水平转子一个（配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15ml/4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×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50ml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尖底管适配器各一套，转速：≥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5000rpm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、转子更换扳手一个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中式电源线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一根</w:t>
            </w:r>
          </w:p>
          <w:p w:rsidR="00C305B0" w:rsidRDefault="00D918F0" w:rsidP="00D918F0">
            <w:pPr>
              <w:pStyle w:val="a6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D918F0">
              <w:rPr>
                <w:rFonts w:ascii="Times New Roman" w:eastAsia="宋体" w:hAnsi="Times New Roman" w:cs="Times New Roman" w:hint="eastAsia"/>
              </w:rPr>
              <w:t>7</w:t>
            </w:r>
            <w:r w:rsidRPr="00D918F0">
              <w:rPr>
                <w:rFonts w:ascii="Times New Roman" w:eastAsia="宋体" w:hAnsi="Times New Roman" w:cs="Times New Roman"/>
              </w:rPr>
              <w:t>、操作说明书</w:t>
            </w:r>
            <w:r w:rsidRPr="00D918F0">
              <w:rPr>
                <w:rFonts w:ascii="Times New Roman" w:eastAsia="宋体" w:hAnsi="Times New Roman" w:cs="Times New Roman" w:hint="eastAsia"/>
              </w:rPr>
              <w:t>一份</w:t>
            </w:r>
          </w:p>
        </w:tc>
        <w:tc>
          <w:tcPr>
            <w:tcW w:w="708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C305B0" w:rsidRDefault="00D918F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606" w:type="dxa"/>
          </w:tcPr>
          <w:p w:rsidR="00C305B0" w:rsidRDefault="00C305B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C305B0">
        <w:trPr>
          <w:trHeight w:val="668"/>
        </w:trPr>
        <w:tc>
          <w:tcPr>
            <w:tcW w:w="1130" w:type="dxa"/>
            <w:vAlign w:val="center"/>
          </w:tcPr>
          <w:p w:rsidR="00C305B0" w:rsidRDefault="008E131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C305B0" w:rsidRDefault="00D918F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PCR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仪</w:t>
            </w:r>
          </w:p>
        </w:tc>
        <w:tc>
          <w:tcPr>
            <w:tcW w:w="8789" w:type="dxa"/>
            <w:vAlign w:val="center"/>
          </w:tcPr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铝合金槽模块，</w:t>
            </w:r>
            <w:proofErr w:type="spellStart"/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Petiter</w:t>
            </w:r>
            <w:proofErr w:type="spellEnd"/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升降温元件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,</w:t>
            </w:r>
            <w:r w:rsidR="00B8713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≥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六个独立控温模块，每一个加热模块可独立设置一个特定的温度值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特制铝合金槽模块：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96*0.2ml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管，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96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孔板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3.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最高升温速度：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3.9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秒，最高降温速度：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3.9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秒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4.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特制铝合金槽温控范围：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至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99.9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*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5.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温度梯度范围：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至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99.9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，温度梯度最大可达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，由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列完全绝缘的模块完成对梯度温度的独立设置及控制，可同时在六种不同的温度下温育样品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*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6.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温度均一性：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秒内为正负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0.25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35-99.9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时）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7.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温度梯度列数：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列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8.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温度梯度值的设定精确到整数，可自行设置</w:t>
            </w:r>
          </w:p>
          <w:p w:rsidR="00B8713A" w:rsidRDefault="00D918F0" w:rsidP="00D918F0">
            <w:pPr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9.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温控精度：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10.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热盖温度范围：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30-99</w:t>
            </w:r>
            <w:r w:rsidRPr="00D918F0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11.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断电来电后可自动启动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12.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贮存来电后可自动启动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13.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可快速启动最近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个程序</w:t>
            </w:r>
            <w:r w:rsidRPr="00D918F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14.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噪音低，有打印机接口和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USB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接口有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Tm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值计算功能，可用来计算退火温度</w:t>
            </w:r>
          </w:p>
          <w:p w:rsidR="00D918F0" w:rsidRPr="00D918F0" w:rsidRDefault="00D918F0" w:rsidP="00D918F0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显示屏：</w:t>
            </w:r>
            <w:r w:rsidRPr="00D918F0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6.5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英寸</w:t>
            </w:r>
            <w:r w:rsidRPr="00D918F0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VGA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彩色触摸屏，</w:t>
            </w:r>
            <w:r w:rsidRPr="00D918F0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640 × 480</w:t>
            </w:r>
            <w:r w:rsidRPr="00D918F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像素，显示界面由</w:t>
            </w:r>
            <w:r w:rsidRPr="00D918F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6.5inch</w:t>
            </w:r>
            <w:r w:rsidRPr="00D918F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D918F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16.51cm)VGA</w:t>
            </w:r>
            <w:r w:rsidR="00B8713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彩色触摸屏提供</w:t>
            </w:r>
          </w:p>
          <w:p w:rsidR="00C305B0" w:rsidRDefault="00D918F0" w:rsidP="00B8713A">
            <w:pPr>
              <w:rPr>
                <w:rFonts w:ascii="宋体" w:eastAsia="宋体" w:hAnsi="宋体" w:cs="宋体"/>
                <w:bCs/>
                <w:szCs w:val="21"/>
              </w:rPr>
            </w:pP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16.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具备快速热循环仪的特征，如使用</w:t>
            </w:r>
            <w:proofErr w:type="spellStart"/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GeneAmp</w:t>
            </w:r>
            <w:proofErr w:type="spellEnd"/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Fast PCR Master Mix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时，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分钟之内能得到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500bp</w:t>
            </w:r>
            <w:r w:rsidRPr="00D918F0">
              <w:rPr>
                <w:rFonts w:ascii="Times New Roman" w:eastAsia="宋体" w:hAnsi="Times New Roman" w:cs="Times New Roman"/>
                <w:sz w:val="18"/>
                <w:szCs w:val="18"/>
              </w:rPr>
              <w:t>的扩增因子</w:t>
            </w:r>
          </w:p>
        </w:tc>
        <w:tc>
          <w:tcPr>
            <w:tcW w:w="708" w:type="dxa"/>
            <w:vAlign w:val="center"/>
          </w:tcPr>
          <w:p w:rsidR="00C305B0" w:rsidRDefault="00D918F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C305B0" w:rsidRDefault="00D918F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606" w:type="dxa"/>
          </w:tcPr>
          <w:p w:rsidR="00C305B0" w:rsidRDefault="00C305B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C305B0">
        <w:trPr>
          <w:trHeight w:val="668"/>
        </w:trPr>
        <w:tc>
          <w:tcPr>
            <w:tcW w:w="11761" w:type="dxa"/>
            <w:gridSpan w:val="3"/>
            <w:vAlign w:val="center"/>
          </w:tcPr>
          <w:p w:rsidR="00C305B0" w:rsidRDefault="00C305B0">
            <w:pPr>
              <w:jc w:val="right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305B0" w:rsidRDefault="00C305B0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C305B0" w:rsidRDefault="00C305B0">
      <w:pPr>
        <w:widowControl/>
        <w:jc w:val="left"/>
        <w:rPr>
          <w:rFonts w:ascii="宋体" w:eastAsia="宋体" w:hAnsi="宋体" w:cs="宋体"/>
          <w:szCs w:val="21"/>
        </w:rPr>
      </w:pPr>
    </w:p>
    <w:sectPr w:rsidR="00C305B0" w:rsidSect="00C305B0">
      <w:pgSz w:w="16838" w:h="11906" w:orient="landscape"/>
      <w:pgMar w:top="1134" w:right="1021" w:bottom="1135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3A" w:rsidRDefault="00C77B3A" w:rsidP="00BD72EA">
      <w:r>
        <w:separator/>
      </w:r>
    </w:p>
  </w:endnote>
  <w:endnote w:type="continuationSeparator" w:id="0">
    <w:p w:rsidR="00C77B3A" w:rsidRDefault="00C77B3A" w:rsidP="00BD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3A" w:rsidRDefault="00C77B3A" w:rsidP="00BD72EA">
      <w:r>
        <w:separator/>
      </w:r>
    </w:p>
  </w:footnote>
  <w:footnote w:type="continuationSeparator" w:id="0">
    <w:p w:rsidR="00C77B3A" w:rsidRDefault="00C77B3A" w:rsidP="00BD7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351"/>
    <w:rsid w:val="00002817"/>
    <w:rsid w:val="00015856"/>
    <w:rsid w:val="0002519D"/>
    <w:rsid w:val="00047EBF"/>
    <w:rsid w:val="000836C9"/>
    <w:rsid w:val="000C26F0"/>
    <w:rsid w:val="00152CA3"/>
    <w:rsid w:val="00224E2E"/>
    <w:rsid w:val="00243DF3"/>
    <w:rsid w:val="00294422"/>
    <w:rsid w:val="002C1A3B"/>
    <w:rsid w:val="002F15E4"/>
    <w:rsid w:val="002F21B2"/>
    <w:rsid w:val="002F263B"/>
    <w:rsid w:val="00315351"/>
    <w:rsid w:val="0037127F"/>
    <w:rsid w:val="003A3245"/>
    <w:rsid w:val="003A5183"/>
    <w:rsid w:val="003B7963"/>
    <w:rsid w:val="004109FB"/>
    <w:rsid w:val="004C3CDA"/>
    <w:rsid w:val="00506C11"/>
    <w:rsid w:val="005206B4"/>
    <w:rsid w:val="00535531"/>
    <w:rsid w:val="005504AF"/>
    <w:rsid w:val="00552113"/>
    <w:rsid w:val="005A0648"/>
    <w:rsid w:val="005C3E2D"/>
    <w:rsid w:val="006303F4"/>
    <w:rsid w:val="00672474"/>
    <w:rsid w:val="00734247"/>
    <w:rsid w:val="00751003"/>
    <w:rsid w:val="00796032"/>
    <w:rsid w:val="007A2A49"/>
    <w:rsid w:val="00806D0F"/>
    <w:rsid w:val="00883662"/>
    <w:rsid w:val="00883F97"/>
    <w:rsid w:val="008A2901"/>
    <w:rsid w:val="008E131D"/>
    <w:rsid w:val="0093012F"/>
    <w:rsid w:val="00944993"/>
    <w:rsid w:val="00952E65"/>
    <w:rsid w:val="009565FD"/>
    <w:rsid w:val="00996626"/>
    <w:rsid w:val="009B6207"/>
    <w:rsid w:val="00A41C6D"/>
    <w:rsid w:val="00A54F74"/>
    <w:rsid w:val="00A5647C"/>
    <w:rsid w:val="00B54227"/>
    <w:rsid w:val="00B860A8"/>
    <w:rsid w:val="00B8713A"/>
    <w:rsid w:val="00BD4A24"/>
    <w:rsid w:val="00BD72EA"/>
    <w:rsid w:val="00BF3758"/>
    <w:rsid w:val="00C305B0"/>
    <w:rsid w:val="00C42C1A"/>
    <w:rsid w:val="00C77B3A"/>
    <w:rsid w:val="00C805FA"/>
    <w:rsid w:val="00D61FC7"/>
    <w:rsid w:val="00D918F0"/>
    <w:rsid w:val="00DE5944"/>
    <w:rsid w:val="00DF33B8"/>
    <w:rsid w:val="00DF3422"/>
    <w:rsid w:val="00E837C9"/>
    <w:rsid w:val="00FD03D2"/>
    <w:rsid w:val="0538548C"/>
    <w:rsid w:val="0C026350"/>
    <w:rsid w:val="0DCE4FF0"/>
    <w:rsid w:val="0DF67E82"/>
    <w:rsid w:val="0E0B2190"/>
    <w:rsid w:val="161077DB"/>
    <w:rsid w:val="1BFA107F"/>
    <w:rsid w:val="27247AA4"/>
    <w:rsid w:val="27ED703E"/>
    <w:rsid w:val="27F80424"/>
    <w:rsid w:val="2B81205C"/>
    <w:rsid w:val="2DF267C8"/>
    <w:rsid w:val="2F073C76"/>
    <w:rsid w:val="302863A7"/>
    <w:rsid w:val="308457E4"/>
    <w:rsid w:val="33E32753"/>
    <w:rsid w:val="397A3277"/>
    <w:rsid w:val="3CCC580C"/>
    <w:rsid w:val="4E4F748F"/>
    <w:rsid w:val="4F292240"/>
    <w:rsid w:val="4F8D7F6F"/>
    <w:rsid w:val="50785F73"/>
    <w:rsid w:val="53E33D0E"/>
    <w:rsid w:val="54746C5B"/>
    <w:rsid w:val="5955073F"/>
    <w:rsid w:val="5C130A36"/>
    <w:rsid w:val="5E4315EA"/>
    <w:rsid w:val="613E7142"/>
    <w:rsid w:val="61F91E1B"/>
    <w:rsid w:val="637B2B24"/>
    <w:rsid w:val="66C03D18"/>
    <w:rsid w:val="679D763E"/>
    <w:rsid w:val="68102848"/>
    <w:rsid w:val="68DA5978"/>
    <w:rsid w:val="6A090A69"/>
    <w:rsid w:val="6A1B7698"/>
    <w:rsid w:val="6C210BB0"/>
    <w:rsid w:val="76DF187C"/>
    <w:rsid w:val="7B4A3BA0"/>
    <w:rsid w:val="7C895AE2"/>
    <w:rsid w:val="7FE0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305B0"/>
    <w:pPr>
      <w:spacing w:after="120"/>
    </w:pPr>
    <w:rPr>
      <w:rFonts w:ascii="Calibri" w:eastAsia="宋体" w:hAnsi="Calibri" w:cs="Times New Roman"/>
      <w:kern w:val="0"/>
      <w:sz w:val="20"/>
      <w:szCs w:val="24"/>
    </w:rPr>
  </w:style>
  <w:style w:type="paragraph" w:styleId="a4">
    <w:name w:val="Body Text Indent"/>
    <w:basedOn w:val="a"/>
    <w:qFormat/>
    <w:rsid w:val="00C305B0"/>
    <w:pPr>
      <w:spacing w:line="480" w:lineRule="auto"/>
      <w:ind w:firstLineChars="200" w:firstLine="420"/>
    </w:pPr>
    <w:rPr>
      <w:szCs w:val="30"/>
    </w:rPr>
  </w:style>
  <w:style w:type="paragraph" w:styleId="a5">
    <w:name w:val="Balloon Text"/>
    <w:basedOn w:val="a"/>
    <w:link w:val="Char0"/>
    <w:uiPriority w:val="99"/>
    <w:semiHidden/>
    <w:unhideWhenUsed/>
    <w:qFormat/>
    <w:rsid w:val="00C305B0"/>
    <w:rPr>
      <w:sz w:val="18"/>
      <w:szCs w:val="18"/>
    </w:rPr>
  </w:style>
  <w:style w:type="paragraph" w:styleId="a6">
    <w:name w:val="footer"/>
    <w:basedOn w:val="a"/>
    <w:link w:val="Char1"/>
    <w:unhideWhenUsed/>
    <w:qFormat/>
    <w:rsid w:val="00C30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C3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305B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C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5"/>
    <w:uiPriority w:val="99"/>
    <w:semiHidden/>
    <w:qFormat/>
    <w:rsid w:val="00C305B0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C305B0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C305B0"/>
    <w:rPr>
      <w:sz w:val="18"/>
      <w:szCs w:val="18"/>
    </w:rPr>
  </w:style>
  <w:style w:type="character" w:customStyle="1" w:styleId="normal1">
    <w:name w:val="normal1"/>
    <w:qFormat/>
    <w:rsid w:val="00C305B0"/>
    <w:rPr>
      <w:rFonts w:ascii="ˎ̥" w:hAnsi="ˎ̥" w:hint="default"/>
      <w:sz w:val="20"/>
      <w:u w:val="none"/>
    </w:rPr>
  </w:style>
  <w:style w:type="character" w:customStyle="1" w:styleId="Char">
    <w:name w:val="正文文本 Char"/>
    <w:basedOn w:val="a0"/>
    <w:link w:val="a3"/>
    <w:qFormat/>
    <w:rsid w:val="00C305B0"/>
    <w:rPr>
      <w:rFonts w:ascii="Calibri" w:eastAsia="宋体" w:hAnsi="Calibri" w:cs="Times New Roman"/>
      <w:kern w:val="0"/>
      <w:sz w:val="20"/>
      <w:szCs w:val="24"/>
    </w:rPr>
  </w:style>
  <w:style w:type="paragraph" w:styleId="aa">
    <w:name w:val="List Paragraph"/>
    <w:basedOn w:val="a"/>
    <w:uiPriority w:val="34"/>
    <w:qFormat/>
    <w:rsid w:val="00C305B0"/>
    <w:pPr>
      <w:ind w:firstLineChars="200" w:firstLine="420"/>
    </w:pPr>
  </w:style>
  <w:style w:type="character" w:styleId="ab">
    <w:name w:val="Strong"/>
    <w:uiPriority w:val="22"/>
    <w:qFormat/>
    <w:rsid w:val="00D91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>china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2018-06-08T02:29:00Z</cp:lastPrinted>
  <dcterms:created xsi:type="dcterms:W3CDTF">2018-10-10T07:24:00Z</dcterms:created>
  <dcterms:modified xsi:type="dcterms:W3CDTF">2018-10-10T07:24:00Z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