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61" w:rsidRPr="002D2261" w:rsidRDefault="002D2261" w:rsidP="002D2261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2D2261">
        <w:rPr>
          <w:rFonts w:ascii="仿宋" w:eastAsia="仿宋" w:hAnsi="仿宋" w:cs="Times New Roman" w:hint="eastAsia"/>
          <w:color w:val="000000"/>
          <w:sz w:val="36"/>
          <w:szCs w:val="36"/>
        </w:rPr>
        <w:t>白酒</w:t>
      </w:r>
      <w:r w:rsidRPr="002D2261">
        <w:rPr>
          <w:rFonts w:ascii="仿宋" w:eastAsia="仿宋" w:hAnsi="仿宋" w:cs="Times New Roman"/>
          <w:color w:val="000000"/>
          <w:sz w:val="36"/>
          <w:szCs w:val="36"/>
        </w:rPr>
        <w:t>实训</w:t>
      </w:r>
      <w:r w:rsidRPr="002D2261">
        <w:rPr>
          <w:rFonts w:ascii="仿宋" w:eastAsia="仿宋" w:hAnsi="仿宋" w:cs="Times New Roman" w:hint="eastAsia"/>
          <w:color w:val="000000"/>
          <w:sz w:val="36"/>
          <w:szCs w:val="36"/>
        </w:rPr>
        <w:t>实验室项目</w:t>
      </w:r>
    </w:p>
    <w:p w:rsidR="002D2261" w:rsidRPr="002D2261" w:rsidRDefault="002D2261" w:rsidP="002D2261">
      <w:pPr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</w:p>
    <w:p w:rsidR="002D2261" w:rsidRPr="002D2261" w:rsidRDefault="002D2261" w:rsidP="002D2261">
      <w:pPr>
        <w:adjustRightInd w:val="0"/>
        <w:snapToGrid w:val="0"/>
        <w:spacing w:line="360" w:lineRule="auto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本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项目为白酒中试实训项目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项目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包括白酒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实训实验室中试设备、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实训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实验室场地改造、实训实验室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设备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安装调试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等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。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项目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实施地址是河南牧业经济学院龙子湖校区生工组团A100房间。房间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整体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长约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15米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，南侧宽约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9.5米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，北侧宽约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12.5米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内部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空间高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度可达6米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:rsidR="002D2261" w:rsidRPr="002D2261" w:rsidRDefault="002D2261" w:rsidP="002D2261">
      <w:pPr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  <w:r w:rsidRPr="002D2261">
        <w:rPr>
          <w:rFonts w:ascii="仿宋" w:eastAsia="仿宋" w:hAnsi="仿宋" w:cs="Times New Roman" w:hint="eastAsia"/>
          <w:color w:val="000000"/>
          <w:sz w:val="36"/>
          <w:szCs w:val="36"/>
        </w:rPr>
        <w:t>白酒</w:t>
      </w:r>
      <w:r w:rsidRPr="002D2261">
        <w:rPr>
          <w:rFonts w:ascii="仿宋" w:eastAsia="仿宋" w:hAnsi="仿宋" w:cs="Times New Roman"/>
          <w:color w:val="000000"/>
          <w:sz w:val="36"/>
          <w:szCs w:val="36"/>
        </w:rPr>
        <w:t>实训</w:t>
      </w:r>
      <w:r w:rsidRPr="002D2261">
        <w:rPr>
          <w:rFonts w:ascii="仿宋" w:eastAsia="仿宋" w:hAnsi="仿宋" w:cs="Times New Roman" w:hint="eastAsia"/>
          <w:color w:val="000000"/>
          <w:sz w:val="36"/>
          <w:szCs w:val="36"/>
        </w:rPr>
        <w:t>实验室项目</w:t>
      </w:r>
      <w:r w:rsidRPr="002D2261">
        <w:rPr>
          <w:rFonts w:ascii="仿宋" w:eastAsia="仿宋" w:hAnsi="仿宋" w:cs="Times New Roman"/>
          <w:color w:val="000000"/>
          <w:sz w:val="36"/>
          <w:szCs w:val="36"/>
        </w:rPr>
        <w:t>设备</w:t>
      </w:r>
      <w:r w:rsidRPr="002D2261">
        <w:rPr>
          <w:rFonts w:ascii="仿宋" w:eastAsia="仿宋" w:hAnsi="仿宋" w:cs="Times New Roman" w:hint="eastAsia"/>
          <w:color w:val="000000"/>
          <w:sz w:val="36"/>
          <w:szCs w:val="36"/>
        </w:rPr>
        <w:t>购置</w:t>
      </w:r>
      <w:r w:rsidRPr="002D2261">
        <w:rPr>
          <w:rFonts w:ascii="仿宋" w:eastAsia="仿宋" w:hAnsi="仿宋" w:cs="Times New Roman"/>
          <w:color w:val="000000"/>
          <w:sz w:val="36"/>
          <w:szCs w:val="36"/>
        </w:rPr>
        <w:t>参数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 xml:space="preserve">          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单位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：万元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276"/>
        <w:gridCol w:w="9497"/>
        <w:gridCol w:w="883"/>
        <w:gridCol w:w="931"/>
      </w:tblGrid>
      <w:tr w:rsidR="002D2261" w:rsidRPr="002D2261" w:rsidTr="0040132F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D2261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D2261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D2261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规格要求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D2261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D2261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估价</w:t>
            </w:r>
          </w:p>
        </w:tc>
      </w:tr>
      <w:tr w:rsidR="002D2261" w:rsidRPr="002D2261" w:rsidTr="0040132F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浓香型白酒控温发酵窖池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、建设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规格：有效容积约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3.36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立方米，内部尺寸长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×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宽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×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深为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160×140×150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允许误差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±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、所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用材料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要求：人工老窖泥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窖壁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厚度不低于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窖底厚度不低于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建设要求：窖池四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及底部先用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混凝土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（水泥标号不低于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P.O52.5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铺设，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厚度不低于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，再用红砖垒壁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墙）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铺底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（平铺厚度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接着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用泥砖（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土坯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窖壁和窖底压实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（厚度≥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，然后用人工老窖泥作窖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（钉入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竹签，设置麻绳网，再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涂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上人工老窖泥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窖池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预处理要求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：窖池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及底部的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红砖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与混凝土之间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防水处理，不得渗水、漏水。窖壁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窖底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泥砖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与红砖之间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埋入地暖式冷热水管道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（材质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PE-X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地热管，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直径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毫米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，长度：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间隔：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，并留出冷热水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进出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口（口径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DN15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）。在窖池底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部一角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埋入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黄水缸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、配备食品工业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级在线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pH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具有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温度检测功能）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线长≥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清香型白酒控温发酵窖池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1、建设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规格：有效容积约3.36立方米，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内部尺寸长×宽×深为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160×140×150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厘米，允许误差±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厘米；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2、所用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材料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要求：防水、耐腐瓷砖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（厨房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专用增厚隔水瓷砖，不得有异味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）；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3、建设要求：窖池四周及底部先用混凝土（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*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水泥标号不低于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P.O52.5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）铺设，厚度不低于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厘米，再用红砖垒壁（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24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墙）铺底（平铺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厘米），在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四壁及底部铺设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瓷砖。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4、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窖池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预处理要求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：窖池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四壁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及底部的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红砖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与混凝土之间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进行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防水处理，不得渗水、漏水。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瓷砖与红砖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之间预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埋入地暖式冷热水管道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（材质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：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PE-X地热管，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直径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20毫米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，长度：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≥80米，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间隔：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20厘米）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，并留出冷热水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进出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口（口径DN15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）。在窖池底部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中心处预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埋入20升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黄水缸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、配备食品工业级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在线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pH计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（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具有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温度检测功能）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线长≥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窖池控温系统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1、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冷水箱（容积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≥2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00L；温度控制范围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-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℃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～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  <w:r w:rsidRPr="002D2261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℃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；材质为304不锈钢；带盖；箱壁为双层，壁厚不低于3厘米，内部填充聚氨酯泡沫保温材料；箱壁板材厚度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2.0毫米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；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配备304不锈钢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输送泵，流量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每小时2立方米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，扬程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11米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，功率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0.55千瓦；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进出水口径均为DN15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2、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热水箱（容积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≥2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00L；温度控制范围：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  <w:r w:rsidRPr="002D2261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℃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～60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℃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；材质为304不锈钢；带盖；箱壁为双层，壁厚不低于5厘米，内部填充保温材料；箱壁板材厚度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2.0毫米）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，加热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形式：电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加热；配备304不锈钢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输送泵，流量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每小时2立方米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，扬程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11米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，功率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0.55千瓦；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进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lastRenderedPageBreak/>
              <w:t>出水口径均为DN15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控制系统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采用PLC控制，带触摸显示屏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（屏幕尺寸≥8英寸）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控制冷热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水罐温度和冷热水循环泵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；能够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显示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窖池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中温度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，设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定升温和降温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制冷机组：制冷量不低于3匹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配套维修维护工具箱一个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内部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至少包括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：电工钳，活口扳，螺丝刀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十字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口和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一字扣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）等（不限于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以上型号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），应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满足设备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维护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需要。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保温节能活底吊甑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、设备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规格：甑桶中部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1.2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米，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甑桶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高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0.8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米，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甑桶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容积约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包含甑桶、底锅、甑盖、过梁。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、设备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材料：甑桶、底锅、甑盖、过梁材料均为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不锈钢，板材厚度均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2.0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毫米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，甑桶壁夹层填充聚氨酯泡沫保温材料。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甑桶、底锅、甑盖、过梁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焊缝不应有裂纹、裂缝、裂口或隙缝，外露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焊缝要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抛光。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、增底部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为活动甑底；甑桶体有吊起环，配制甑盖及过汽梁；甑盖上部有吊起环，内部有防止冷凝液流入甑桶边槽装置；底锅有不锈钢环状蒸汽分配器；甑底部的底锅高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400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底锅设置排污管道，带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不锈钢排污泵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流量每小时2立方米，扬程11米，功率0.55千瓦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能够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排污干净。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配备甑盖放置架，在开启甑时放置甑盖。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正方形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不锈钢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架，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高度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，下部安装万向轮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，可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移动。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D2261">
              <w:rPr>
                <w:rFonts w:ascii="Times New Roman" w:eastAsia="宋体" w:hAnsi="Times New Roman" w:cs="Times New Roman"/>
                <w:sz w:val="28"/>
                <w:szCs w:val="28"/>
              </w:rPr>
              <w:t>冷凝器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1、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设备规格：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能够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与甑桶配套，封闭式水冷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能够满足蒸馏冷凝需要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2、设备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材料：304不锈钢，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冷却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面厚度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毫米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，冷却面积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25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平方米；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3、配备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：手持式红外测温仪（测温范围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-10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℃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～150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℃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，±0.5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℃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>）3个</w:t>
            </w:r>
            <w:r w:rsidRPr="002D2261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  <w:r w:rsidRPr="002D226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蒸汽发生器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、设备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规格：功率</w:t>
            </w:r>
            <w:r w:rsidRPr="002D2261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72kw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，蒸发量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每小时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100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千克；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配套软水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处理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系统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，软水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产生量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≥每小时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千克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供水、反洗、洗盐、慢洗、注水自动完成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、配备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200L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蒸汽缓冲罐（材料为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不锈钢，工作压力：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0.8MPa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，壁夹层填充</w:t>
            </w:r>
            <w:r w:rsidRPr="002D2261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聚氨酯泡沫保温材料，保温层厚度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，内部壁厚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毫米，外壁厚度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毫米）；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、配备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00L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热水罐（上部半开口带盖，底部有排水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口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和截止阀：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DN20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；材质均为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不锈钢，内壁厚度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毫米，壁夹层填充</w:t>
            </w:r>
            <w:r w:rsidRPr="002D2261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聚氨酯泡沫保温材料，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保温层厚度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加热方式为电加热，温度能够设定并自控。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蒸汽发生器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蒸汽缓冲罐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减压阀和超压报警装置。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地上式全自动晾茬机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设备规格：地上式，有效体积与甑桶配套，适合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立方米甑桶容量。总长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750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，链板宽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130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，高度喂料机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140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，出料高度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250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喂料机配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0.75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双极电机减速机，含变频器一套。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搅拌装置减速机：电机五套，电机功率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0.55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加曲减速机电机：含变频器一套，电机功率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0.37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输送双极减速机电机，含变频器一套，电机功率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出料毛刷减速机，电机一套，电机功率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输送链板宽度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1220 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毫米，节距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100 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6 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毫米圆孔。喂料链板宽度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1300 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毫米，节距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38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毫米，轴直径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8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轴流风机电机功率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1.5 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，四套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、设备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材料：设备各部位金属材料均为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不锈钢，关键部位材料厚度不低于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3.0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要求：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外露焊缝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要抛光处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有加曲、加量水装置。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配备：高压清洗机（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功率≥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；流量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≥每分钟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升；工作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压力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兆帕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；能适用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水温，出水管长度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带冲水刷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具有关枪停机功能，带轮具有可移动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功能；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纯铜感应电机；纯铜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泵头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）。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：糟醅运输小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车两个（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框架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不锈钢，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有效容积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0.5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立方米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拌料机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设备规格：尺寸长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550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，高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160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，宽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90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，配喷淋，变频加粮机，双级减速电机，功率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0.55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；料斗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容量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酒醅斗配双级减速机，电机功率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0.55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千瓦，容量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立方米，变频定量稻壳机配双级减速机电机功率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0.55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千瓦，容量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1.2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混料输送机配双级减速机电机变频电机功率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千瓦，双向搅龙机，减速机，电机功率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千瓦。吊斗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1.3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、设备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材料：设备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与物料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接触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部位金属材料均为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要求：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外露焊缝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要抛光处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能够与地上式全自动晾茬机及甑桶配套使用。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半自动装甑上料机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设备规格：尺寸，长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210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，高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1.7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，宽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，输送电机功率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1.5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千瓦，每小时上料量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、设备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材料：设备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物料接触部位金属材料均为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要求；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外露焊缝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要抛光处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与拌料机配合，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在人工控制和干预下完成装甑上料工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作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洗瓶冲瓶机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生产能力：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每小时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瓶；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适用瓶高：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380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毫米；适用瓶径：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150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、供给水压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为自来水。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小型灌装机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、直线式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灌装，生产能力：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每小时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瓶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灌装量：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150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～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800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毫升，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可调节；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灌装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管道所用材料均为食品级。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瓶子高度：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60-320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毫米；瓶子口径：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≧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毫米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电源：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380V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功率：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0.3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灌装头数：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进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口处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输送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带长度≥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，出口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输送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带长度≥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酒精防爆输送泵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流量：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小时；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扬程：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米；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电机功率：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0.75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防护等级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IP55.F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级绝缘、宽电压结构。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配进出水口活接、阀以及电缆线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三相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插头，带运行开关，底部带轮上部有推动握把可移动，与输送料接触部分材料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为食品级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白酒勾兑模拟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系统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要求：模拟白酒勾兑过程，开展教学演示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、能够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进行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：基础酒理化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分析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数据（≥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项）录入、管理；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、自由选择已录入软件的基础酒和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配酒、搭酒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（酒样不少于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种）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等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，进行模拟勾调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,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系统能够根据所选酒体给出具体的基础酒、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配酒、搭酒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、水及必要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食品香料用量比例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CPU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：英特尔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i7-9700K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八核，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CPU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；主板：英特尔芯片组；内存：频率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DDR4 3000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容量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64GB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：硬盘：固态硬盘≥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500GB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显卡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1080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显示器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27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英寸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台式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电脑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一台；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、配备激光彩色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打印机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幅面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A4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最高分辨率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600×600 dpi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打印负荷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30,000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页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打印介质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纸张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证券纸、小册子纸、彩色纸、光面纸、重磅纸、信笺纸、轻型普通纸、照片纸、普通纸、预印纸、打孔纸、环保纸、糙面纸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，标签，信封，卡片纸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内存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256 MB DDR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256 MB NAND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闪存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，内置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802.11b/g/n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；通过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WEP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WPA/WPA2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802.11x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认证；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AES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加密或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TKIP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加密；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Wi-Fi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保护设置；无线直连）一台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实验室改造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、中控配电箱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控制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千瓦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蒸汽发生器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、窖池控温系统、地上式全自动晾茬机、拌料机、半自动装甑上料机、洗瓶冲瓶机、小型灌装机以及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照明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插座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线路用电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上下水改造：上水从上水管道引水，长度约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，三处安装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不锈钢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水龙头，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个。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做排水地沟：宽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，深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，上覆盖不锈钢格栅，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缝隙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间隔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≤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厘米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。总长度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地面防滑防腐处理：在酿酒实验室地面进行处理，面积约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220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平方米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（除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安防不可移动设备外的所用地面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，采用环保型环氧地坪；要求适合于酿酒生产，防滑、耐磨、耐压、耐酸腐蚀。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安装排风扇：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实验室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A100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东侧前面南、中、北三处，安装三组（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每组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台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，共计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台）蒸汽排风机；要求每台排风量不低于每小时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4500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立方米，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排风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扇叶材质为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304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不锈钢。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排风烟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道；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排风烟道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排风扇配套，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与排风扇外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直径相同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排放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扇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排除的蒸汽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沿烟道排出室外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烟道材质为不锈钢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，长度≥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4.5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米。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、实验室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内墙面处理：对酿酒实验室墙面及顶棚面积约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平方米粉刷防霉涂料进行防霉处理。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、房间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上部送风设施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改造：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保证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固定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单臂吊起装置顺利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使用。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、实验室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A100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内部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安装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必要照明装置，鳍片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工程款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80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LED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吊链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灯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两个控制。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、实验室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A100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外侧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空地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隔断，隔断长度约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，采用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彩钢板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隔断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安装门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配锁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安装照明装置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鳍片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工程款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80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LED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吊链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灯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在隔断房间内安装三相插座两个，单相五孔插座三个；在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A100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室内安装三相插座三个，单相五孔插座四个。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单立柱式悬臂吊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、吊起高度≥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、摇臂长≥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级电机。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、吊起重量≥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吨；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吊钩可在摇臂上移动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、能够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进行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360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°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旋转。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、控制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方式为线控。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外围保障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、电缆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380V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120kw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线路（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×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95+2×50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平方铜线电缆），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150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米。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污水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排放：从实验室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A100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房屋内引出排污管道进入室外污水井，长度约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45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米，管道直径≥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毫米。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上水改造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：由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室外上水管引入室内，长度约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米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，直径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DN50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设备布置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示意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图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自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起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工作日内开放设备安装场地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现场了解场地情况，联系人：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</w:t>
            </w:r>
          </w:p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要求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投标书中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必须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出具设备布置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示意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图，实验室改造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示意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图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2D2261">
              <w:rPr>
                <w:rFonts w:ascii="Times New Roman" w:eastAsia="宋体" w:hAnsi="Times New Roman" w:cs="Times New Roman"/>
                <w:sz w:val="24"/>
                <w:szCs w:val="24"/>
              </w:rPr>
              <w:t>浓香型窖池施工图，清香型窖池施工图</w:t>
            </w: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226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D2261" w:rsidRPr="002D2261" w:rsidTr="0040132F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D2261">
              <w:rPr>
                <w:rFonts w:ascii="Times New Roman" w:eastAsia="宋体" w:hAnsi="Times New Roman" w:cs="Times New Roman"/>
                <w:szCs w:val="21"/>
              </w:rPr>
              <w:t>合计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61" w:rsidRPr="002D2261" w:rsidRDefault="002D2261" w:rsidP="002D226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61" w:rsidRPr="002D2261" w:rsidRDefault="002D2261" w:rsidP="002D226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2D2261" w:rsidRPr="002D2261" w:rsidRDefault="002D2261" w:rsidP="002D2261">
      <w:pPr>
        <w:rPr>
          <w:rFonts w:ascii="宋体" w:eastAsia="宋体" w:hAnsi="宋体" w:cs="Times New Roman"/>
          <w:sz w:val="24"/>
          <w:szCs w:val="24"/>
        </w:rPr>
      </w:pPr>
      <w:r w:rsidRPr="002D2261">
        <w:rPr>
          <w:rFonts w:ascii="宋体" w:eastAsia="宋体" w:hAnsi="宋体" w:cs="Times New Roman" w:hint="eastAsia"/>
          <w:sz w:val="24"/>
          <w:szCs w:val="24"/>
        </w:rPr>
        <w:t>备注</w:t>
      </w:r>
      <w:r w:rsidRPr="002D2261">
        <w:rPr>
          <w:rFonts w:ascii="宋体" w:eastAsia="宋体" w:hAnsi="宋体" w:cs="Times New Roman"/>
          <w:sz w:val="24"/>
          <w:szCs w:val="24"/>
        </w:rPr>
        <w:t>：</w:t>
      </w:r>
      <w:bookmarkStart w:id="0" w:name="_GoBack"/>
      <w:bookmarkEnd w:id="0"/>
      <w:r w:rsidRPr="002D2261">
        <w:rPr>
          <w:rFonts w:ascii="宋体" w:eastAsia="宋体" w:hAnsi="宋体" w:cs="Times New Roman" w:hint="eastAsia"/>
          <w:sz w:val="24"/>
          <w:szCs w:val="24"/>
        </w:rPr>
        <w:t>设备第6要求</w:t>
      </w:r>
      <w:r w:rsidRPr="002D2261">
        <w:rPr>
          <w:rFonts w:ascii="宋体" w:eastAsia="宋体" w:hAnsi="宋体" w:cs="Times New Roman"/>
          <w:sz w:val="24"/>
          <w:szCs w:val="24"/>
        </w:rPr>
        <w:t>提供</w:t>
      </w:r>
      <w:r w:rsidRPr="002D2261">
        <w:rPr>
          <w:rFonts w:ascii="宋体" w:eastAsia="宋体" w:hAnsi="宋体" w:cs="Times New Roman" w:hint="eastAsia"/>
          <w:sz w:val="24"/>
          <w:szCs w:val="24"/>
        </w:rPr>
        <w:t>生产厂家3</w:t>
      </w:r>
      <w:r w:rsidRPr="002D2261">
        <w:rPr>
          <w:rFonts w:ascii="宋体" w:eastAsia="宋体" w:hAnsi="宋体" w:cs="Times New Roman"/>
          <w:sz w:val="24"/>
          <w:szCs w:val="24"/>
        </w:rPr>
        <w:t>C</w:t>
      </w:r>
      <w:r w:rsidRPr="002D2261">
        <w:rPr>
          <w:rFonts w:ascii="宋体" w:eastAsia="宋体" w:hAnsi="宋体" w:cs="Times New Roman" w:hint="eastAsia"/>
          <w:sz w:val="24"/>
          <w:szCs w:val="24"/>
        </w:rPr>
        <w:t>认证</w:t>
      </w:r>
      <w:r w:rsidRPr="002D2261">
        <w:rPr>
          <w:rFonts w:ascii="宋体" w:eastAsia="宋体" w:hAnsi="宋体" w:cs="Times New Roman"/>
          <w:sz w:val="24"/>
          <w:szCs w:val="24"/>
        </w:rPr>
        <w:t>证明</w:t>
      </w:r>
      <w:r w:rsidRPr="002D2261">
        <w:rPr>
          <w:rFonts w:ascii="宋体" w:eastAsia="宋体" w:hAnsi="宋体" w:cs="Times New Roman" w:hint="eastAsia"/>
          <w:sz w:val="24"/>
          <w:szCs w:val="24"/>
        </w:rPr>
        <w:t>以及</w:t>
      </w:r>
      <w:r w:rsidRPr="002D2261">
        <w:rPr>
          <w:rFonts w:ascii="宋体" w:eastAsia="宋体" w:hAnsi="宋体" w:cs="Times New Roman"/>
          <w:sz w:val="24"/>
          <w:szCs w:val="24"/>
        </w:rPr>
        <w:t>压力容器生产许可证</w:t>
      </w:r>
      <w:r w:rsidRPr="002D2261">
        <w:rPr>
          <w:rFonts w:ascii="宋体" w:eastAsia="宋体" w:hAnsi="宋体" w:cs="Times New Roman" w:hint="eastAsia"/>
          <w:sz w:val="24"/>
          <w:szCs w:val="24"/>
        </w:rPr>
        <w:t>；设备</w:t>
      </w:r>
      <w:r w:rsidRPr="002D2261">
        <w:rPr>
          <w:rFonts w:ascii="宋体" w:eastAsia="宋体" w:hAnsi="宋体" w:cs="Times New Roman"/>
          <w:sz w:val="24"/>
          <w:szCs w:val="24"/>
        </w:rPr>
        <w:t>第</w:t>
      </w:r>
      <w:r w:rsidRPr="002D2261">
        <w:rPr>
          <w:rFonts w:ascii="宋体" w:eastAsia="宋体" w:hAnsi="宋体" w:cs="Times New Roman" w:hint="eastAsia"/>
          <w:sz w:val="24"/>
          <w:szCs w:val="24"/>
        </w:rPr>
        <w:t>15项</w:t>
      </w:r>
      <w:r w:rsidRPr="002D2261">
        <w:rPr>
          <w:rFonts w:ascii="宋体" w:eastAsia="宋体" w:hAnsi="宋体" w:cs="Times New Roman"/>
          <w:sz w:val="24"/>
          <w:szCs w:val="24"/>
        </w:rPr>
        <w:t>要求提</w:t>
      </w:r>
      <w:r w:rsidRPr="002D2261">
        <w:rPr>
          <w:rFonts w:ascii="宋体" w:eastAsia="宋体" w:hAnsi="宋体" w:cs="Times New Roman" w:hint="eastAsia"/>
          <w:sz w:val="24"/>
          <w:szCs w:val="24"/>
        </w:rPr>
        <w:t>供</w:t>
      </w:r>
      <w:r w:rsidRPr="002D2261">
        <w:rPr>
          <w:rFonts w:ascii="宋体" w:eastAsia="宋体" w:hAnsi="宋体" w:cs="Times New Roman"/>
          <w:sz w:val="24"/>
          <w:szCs w:val="24"/>
        </w:rPr>
        <w:t>生产厂家特种设备</w:t>
      </w:r>
      <w:r w:rsidRPr="002D2261">
        <w:rPr>
          <w:rFonts w:ascii="宋体" w:eastAsia="宋体" w:hAnsi="宋体" w:cs="Times New Roman" w:hint="eastAsia"/>
          <w:sz w:val="24"/>
          <w:szCs w:val="24"/>
        </w:rPr>
        <w:t>制造许可证</w:t>
      </w:r>
      <w:r w:rsidRPr="002D2261">
        <w:rPr>
          <w:rFonts w:ascii="宋体" w:eastAsia="宋体" w:hAnsi="宋体" w:cs="Times New Roman"/>
          <w:sz w:val="24"/>
          <w:szCs w:val="24"/>
        </w:rPr>
        <w:t>（</w:t>
      </w:r>
      <w:r w:rsidRPr="002D2261">
        <w:rPr>
          <w:rFonts w:ascii="宋体" w:eastAsia="宋体" w:hAnsi="宋体" w:cs="Times New Roman" w:hint="eastAsia"/>
          <w:sz w:val="24"/>
          <w:szCs w:val="24"/>
        </w:rPr>
        <w:t>起重机械</w:t>
      </w:r>
      <w:r w:rsidRPr="002D2261">
        <w:rPr>
          <w:rFonts w:ascii="宋体" w:eastAsia="宋体" w:hAnsi="宋体" w:cs="Times New Roman"/>
          <w:sz w:val="24"/>
          <w:szCs w:val="24"/>
        </w:rPr>
        <w:t>）</w:t>
      </w:r>
      <w:r w:rsidRPr="002D2261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2D2261" w:rsidRPr="002D2261" w:rsidRDefault="002D2261" w:rsidP="002D2261">
      <w:pPr>
        <w:rPr>
          <w:rFonts w:ascii="宋体" w:eastAsia="宋体" w:hAnsi="宋体" w:cs="Times New Roman"/>
          <w:szCs w:val="24"/>
        </w:rPr>
      </w:pP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该项目是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一个整体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系统，项目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中所用设备要求安装到位并进行试运行，在实验室改造中要求综合考虑设备设施的摆放位置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的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合理性及使用的便利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性。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项目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实施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后能够中试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规模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生产出浓香型和清香型白酒，达到交钥匙工程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的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要求。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项目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要求自合同签订后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45天内</w:t>
      </w:r>
      <w:r w:rsidRPr="002D2261">
        <w:rPr>
          <w:rFonts w:ascii="仿宋" w:eastAsia="仿宋" w:hAnsi="仿宋" w:cs="Times New Roman"/>
          <w:color w:val="000000"/>
          <w:sz w:val="28"/>
          <w:szCs w:val="28"/>
        </w:rPr>
        <w:t>完成</w:t>
      </w:r>
      <w:r w:rsidRPr="002D2261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67DD7" w:rsidRDefault="00767DD7"/>
    <w:sectPr w:rsidR="00767DD7" w:rsidSect="000E794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6C" w:rsidRDefault="00F27A6C" w:rsidP="003F78C8">
      <w:r>
        <w:separator/>
      </w:r>
    </w:p>
  </w:endnote>
  <w:endnote w:type="continuationSeparator" w:id="0">
    <w:p w:rsidR="00F27A6C" w:rsidRDefault="00F27A6C" w:rsidP="003F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6C" w:rsidRDefault="00F27A6C" w:rsidP="003F78C8">
      <w:r>
        <w:separator/>
      </w:r>
    </w:p>
  </w:footnote>
  <w:footnote w:type="continuationSeparator" w:id="0">
    <w:p w:rsidR="00F27A6C" w:rsidRDefault="00F27A6C" w:rsidP="003F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343F3"/>
    <w:multiLevelType w:val="hybridMultilevel"/>
    <w:tmpl w:val="E8F2244E"/>
    <w:lvl w:ilvl="0" w:tplc="97D08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261"/>
    <w:rsid w:val="002D2261"/>
    <w:rsid w:val="003F78C8"/>
    <w:rsid w:val="00767DD7"/>
    <w:rsid w:val="00F00FF7"/>
    <w:rsid w:val="00F2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D2261"/>
  </w:style>
  <w:style w:type="paragraph" w:styleId="a3">
    <w:name w:val="List Paragraph"/>
    <w:basedOn w:val="a"/>
    <w:uiPriority w:val="99"/>
    <w:rsid w:val="002D226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Strong"/>
    <w:basedOn w:val="a0"/>
    <w:uiPriority w:val="22"/>
    <w:qFormat/>
    <w:rsid w:val="002D2261"/>
    <w:rPr>
      <w:b/>
      <w:bCs/>
    </w:rPr>
  </w:style>
  <w:style w:type="character" w:styleId="a5">
    <w:name w:val="Emphasis"/>
    <w:basedOn w:val="a0"/>
    <w:uiPriority w:val="20"/>
    <w:qFormat/>
    <w:rsid w:val="002D2261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3F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78C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7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78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D2261"/>
  </w:style>
  <w:style w:type="paragraph" w:styleId="a3">
    <w:name w:val="List Paragraph"/>
    <w:basedOn w:val="a"/>
    <w:uiPriority w:val="99"/>
    <w:rsid w:val="002D226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Strong"/>
    <w:basedOn w:val="a0"/>
    <w:uiPriority w:val="22"/>
    <w:qFormat/>
    <w:rsid w:val="002D2261"/>
    <w:rPr>
      <w:b/>
      <w:bCs/>
    </w:rPr>
  </w:style>
  <w:style w:type="character" w:styleId="a5">
    <w:name w:val="Emphasis"/>
    <w:basedOn w:val="a0"/>
    <w:uiPriority w:val="20"/>
    <w:qFormat/>
    <w:rsid w:val="002D22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776</Words>
  <Characters>4428</Characters>
  <Application>Microsoft Office Word</Application>
  <DocSecurity>0</DocSecurity>
  <Lines>36</Lines>
  <Paragraphs>10</Paragraphs>
  <ScaleCrop>false</ScaleCrop>
  <Company>china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2019-05-07T02:18:00Z</dcterms:created>
  <dcterms:modified xsi:type="dcterms:W3CDTF">2019-05-07T08:00:00Z</dcterms:modified>
</cp:coreProperties>
</file>