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河南牧业经济学院数据综合治理、服务与分析展示项目</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参数公示</w:t>
      </w:r>
    </w:p>
    <w:p>
      <w:pPr>
        <w:jc w:val="center"/>
        <w:rPr>
          <w:rFonts w:hint="eastAsia" w:ascii="黑体" w:hAnsi="黑体" w:eastAsia="黑体" w:cs="黑体"/>
          <w:sz w:val="32"/>
          <w:szCs w:val="32"/>
          <w:lang w:val="en-US" w:eastAsia="zh-CN"/>
        </w:rPr>
      </w:pPr>
    </w:p>
    <w:p>
      <w:pPr>
        <w:numPr>
          <w:ilvl w:val="0"/>
          <w:numId w:val="0"/>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一、项目总要求</w:t>
      </w:r>
    </w:p>
    <w:p>
      <w:pPr>
        <w:numPr>
          <w:ilvl w:val="0"/>
          <w:numId w:val="0"/>
        </w:numPr>
        <w:ind w:left="0" w:leftChars="0" w:firstLine="840" w:firstLineChars="3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项目包含融合应用、数据治理与服务和一张表工程三个子项目，其中融合应用子项目包括融合门户PC端和移动端、升级统一身份认证平台和微应用开发服务，数据治理与服务子项目包括数据治理服务、数据资产管理平台和数据可视化展示，一张表工程子项目包括教师一张表、学生一张表、学院一张表、填报服务和高基表内容。</w:t>
      </w:r>
    </w:p>
    <w:p>
      <w:pPr>
        <w:numPr>
          <w:ilvl w:val="0"/>
          <w:numId w:val="0"/>
        </w:numPr>
        <w:ind w:left="0" w:leftChars="0" w:firstLine="840" w:firstLineChars="3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2.融合应用子项目需通过对学校现有的办事大厅页面及流程进行重新梳理，明确学校在校级层面上的整体建设逻辑，统一设计、统一管理，实现多端聚合管理的需要。</w:t>
      </w:r>
    </w:p>
    <w:p>
      <w:pPr>
        <w:ind w:left="0" w:leftChars="0" w:firstLine="840" w:firstLineChars="300"/>
        <w:jc w:val="left"/>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3.要</w:t>
      </w:r>
      <w:r>
        <w:rPr>
          <w:rFonts w:hint="eastAsia" w:ascii="仿宋" w:hAnsi="仿宋" w:eastAsia="仿宋" w:cs="仿宋"/>
          <w:sz w:val="28"/>
          <w:szCs w:val="28"/>
          <w:lang w:val="en-US" w:eastAsia="zh-CN"/>
        </w:rPr>
        <w:t>充分利用目前智慧校园成果，保护前期投入，与现有系统协同工作，学校现有业务系统需要转移到新的融合门户中。系统采用</w:t>
      </w:r>
      <w:bookmarkStart w:id="0" w:name="_GoBack"/>
      <w:bookmarkEnd w:id="0"/>
      <w:r>
        <w:rPr>
          <w:rFonts w:hint="eastAsia" w:ascii="仿宋" w:hAnsi="仿宋" w:eastAsia="仿宋" w:cs="仿宋"/>
          <w:sz w:val="28"/>
          <w:szCs w:val="28"/>
          <w:lang w:val="en-US" w:eastAsia="zh-CN"/>
        </w:rPr>
        <w:t>分层次、模块化设计，便于系统扩展。为适应应用不断升级的需要，应用系统的软硬件环境必须有良好的可升级性。</w:t>
      </w:r>
    </w:p>
    <w:p>
      <w:pPr>
        <w:ind w:left="0" w:leftChars="0" w:firstLine="840" w:firstLineChars="3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b w:val="0"/>
          <w:bCs w:val="0"/>
          <w:sz w:val="28"/>
          <w:szCs w:val="28"/>
          <w:lang w:val="en-US" w:eastAsia="zh-CN"/>
        </w:rPr>
        <w:t>保持</w:t>
      </w:r>
      <w:r>
        <w:rPr>
          <w:rFonts w:hint="eastAsia" w:ascii="仿宋" w:hAnsi="仿宋" w:eastAsia="仿宋" w:cs="仿宋"/>
          <w:sz w:val="28"/>
          <w:szCs w:val="28"/>
          <w:lang w:val="en-US" w:eastAsia="zh-CN"/>
        </w:rPr>
        <w:t>融合门户PC端与移动端地址一致且支持将同一套H5展示方案，移动端可以无缝嵌入至企业微信，微信服务号或钉钉等移动端App。</w:t>
      </w:r>
    </w:p>
    <w:p>
      <w:pPr>
        <w:ind w:left="0" w:leftChars="0" w:firstLine="840" w:firstLineChars="3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5.升级</w:t>
      </w:r>
      <w:r>
        <w:rPr>
          <w:rFonts w:hint="eastAsia" w:ascii="仿宋" w:hAnsi="仿宋" w:eastAsia="仿宋" w:cs="仿宋"/>
          <w:b w:val="0"/>
          <w:bCs w:val="0"/>
          <w:sz w:val="28"/>
          <w:szCs w:val="28"/>
          <w:lang w:val="en-US" w:eastAsia="zh-CN"/>
        </w:rPr>
        <w:t>统一</w:t>
      </w:r>
      <w:r>
        <w:rPr>
          <w:rFonts w:hint="eastAsia" w:ascii="仿宋" w:hAnsi="仿宋" w:eastAsia="仿宋" w:cs="仿宋"/>
          <w:sz w:val="28"/>
          <w:szCs w:val="28"/>
          <w:lang w:val="en-US" w:eastAsia="zh-CN"/>
        </w:rPr>
        <w:t>身份认证平台应实现跨异构系统的单点登录服务，用户只需一套账号密码，一次登录操作即可便捷访问多个不同校内系统和第三方应用；同时支持PC、移动等多终端，具有较强系统兼容性。</w:t>
      </w:r>
    </w:p>
    <w:p>
      <w:pPr>
        <w:ind w:left="0" w:leftChars="0" w:firstLine="840" w:firstLineChars="3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6.微应用</w:t>
      </w:r>
      <w:r>
        <w:rPr>
          <w:rFonts w:hint="eastAsia" w:ascii="仿宋" w:hAnsi="仿宋" w:eastAsia="仿宋" w:cs="仿宋"/>
          <w:b w:val="0"/>
          <w:bCs w:val="0"/>
          <w:sz w:val="28"/>
          <w:szCs w:val="28"/>
          <w:lang w:val="en-US" w:eastAsia="zh-CN"/>
        </w:rPr>
        <w:t>开发</w:t>
      </w:r>
      <w:r>
        <w:rPr>
          <w:rFonts w:hint="eastAsia" w:ascii="仿宋" w:hAnsi="仿宋" w:eastAsia="仿宋" w:cs="仿宋"/>
          <w:sz w:val="28"/>
          <w:szCs w:val="28"/>
          <w:lang w:val="en-US" w:eastAsia="zh-CN"/>
        </w:rPr>
        <w:t>服务需根据学校需求，协助学校梳理优化服务流程，对服务进行深度调研，根据调研事项流程，利用学校现有或公司自有的微应用开发平台完成学校线下流程开发20个，提供线上服务，包括开发制作申请的表单、流程节点及步骤、相关办理人和相关审核人权限体系、测试上线，以及后期的变动与更改的全周期服务。支持表单一端开发多端适配(PC端和移动端)。</w:t>
      </w:r>
    </w:p>
    <w:p>
      <w:pPr>
        <w:ind w:left="0" w:leftChars="0" w:firstLine="840" w:firstLineChars="300"/>
        <w:jc w:val="left"/>
        <w:rPr>
          <w:rFonts w:hint="eastAsia" w:ascii="黑体" w:hAnsi="黑体" w:eastAsia="黑体" w:cs="黑体"/>
          <w:sz w:val="32"/>
          <w:szCs w:val="32"/>
          <w:lang w:val="en-US" w:eastAsia="zh-CN"/>
        </w:rPr>
      </w:pPr>
      <w:r>
        <w:rPr>
          <w:rFonts w:hint="eastAsia" w:ascii="仿宋" w:hAnsi="仿宋" w:eastAsia="仿宋" w:cs="仿宋"/>
          <w:sz w:val="28"/>
          <w:szCs w:val="28"/>
          <w:lang w:val="en-US" w:eastAsia="zh-CN"/>
        </w:rPr>
        <w:t>7.系统要</w:t>
      </w:r>
      <w:r>
        <w:rPr>
          <w:rFonts w:hint="eastAsia" w:ascii="仿宋" w:hAnsi="仿宋" w:eastAsia="仿宋" w:cs="仿宋"/>
          <w:b w:val="0"/>
          <w:bCs w:val="0"/>
          <w:sz w:val="28"/>
          <w:szCs w:val="28"/>
          <w:lang w:val="en-US" w:eastAsia="zh-CN"/>
        </w:rPr>
        <w:t>充分</w:t>
      </w:r>
      <w:r>
        <w:rPr>
          <w:rFonts w:hint="eastAsia" w:ascii="仿宋" w:hAnsi="仿宋" w:eastAsia="仿宋" w:cs="仿宋"/>
          <w:sz w:val="28"/>
          <w:szCs w:val="28"/>
          <w:lang w:val="en-US" w:eastAsia="zh-CN"/>
        </w:rPr>
        <w:t>考虑到并发访问的要求，为保障全校师生日常业务使用，支持分布式多节点负载均衡技术，支持在硬件或软件负载体系下的节点横向扩展，性能指标：不限平台使用人数，支持10000人同时在线(随硬件可拓展)，操作响应低于2s。</w:t>
      </w:r>
    </w:p>
    <w:p>
      <w:pPr>
        <w:numPr>
          <w:ilvl w:val="0"/>
          <w:numId w:val="0"/>
        </w:numPr>
        <w:ind w:left="0" w:leftChars="0" w:firstLine="840" w:firstLineChars="3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8.数据治理服务需结合我校实际情况编制和完善统一信息标准体系，数据标准具有唯一性、适用性、扩展性、规范性、全面性，使各类数据按照统一的标准产生、存放、使用，使数据真正实现共享。</w:t>
      </w:r>
    </w:p>
    <w:p>
      <w:pPr>
        <w:numPr>
          <w:ilvl w:val="0"/>
          <w:numId w:val="0"/>
        </w:numPr>
        <w:ind w:left="0" w:leftChars="0" w:firstLine="840" w:firstLineChars="3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通过数据集成交换平台，实现校内的各种异构数据源的无缝接入，支持传统关系型数据库和大数据数据库，建设全面反映我校教学、学生工作以及师生员工工作、学习和生活的相关数据库，这些数据既要高度集中、又要安全可靠，为本项目的建设提供可共享的数据支持；从而改变在新系统建设、系统升级时系统之间所存在的依赖关系，保证各业务系统的正常运行；建立全校唯一的可信信息源，解决因统计口径、统计时间不一致所导致的数据不一致现象。</w:t>
      </w:r>
    </w:p>
    <w:p>
      <w:pPr>
        <w:numPr>
          <w:ilvl w:val="0"/>
          <w:numId w:val="0"/>
        </w:numPr>
        <w:ind w:left="0" w:leftChars="0" w:firstLine="840" w:firstLineChars="3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通过数据资产管理平台对我校高质量数据进行梳理和编目，分域管理，形成可视化的数据资产和地图，供我校各级管理者和部门使用。一站式数据看板，对数据资产进行多维度统计分析，呈现各级管理者和数据使用方清晰的数据资产全景。</w:t>
      </w:r>
    </w:p>
    <w:p>
      <w:pPr>
        <w:numPr>
          <w:ilvl w:val="0"/>
          <w:numId w:val="0"/>
        </w:numPr>
        <w:ind w:left="0" w:leftChars="0" w:firstLine="840" w:firstLineChars="3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11.提供不少于2名驻场人员协助学校完成数据治理相关服务内容。</w:t>
      </w:r>
    </w:p>
    <w:p>
      <w:pPr>
        <w:numPr>
          <w:ilvl w:val="0"/>
          <w:numId w:val="0"/>
        </w:numPr>
        <w:ind w:left="0" w:leftChars="0" w:firstLine="840" w:firstLineChars="3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基于我校已有可视化工具或公司自有可视化工具提供在线编辑、即时分析的轻量级数据可视化大屏，把数据治理的结果展示出来。通过详尽的指标体系，实时反映学校的运行状态，将采集的数据形象化、直观化、具体化。根据我校实际情况，实现三级联动大屏。</w:t>
      </w:r>
    </w:p>
    <w:p>
      <w:pPr>
        <w:numPr>
          <w:ilvl w:val="0"/>
          <w:numId w:val="0"/>
        </w:numPr>
        <w:ind w:left="0" w:leftChars="0" w:firstLine="840" w:firstLineChars="3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13.学业预警与帮扶以学业预警与帮扶为核心形成有机闭环。对试读、延长学习年限、退学等情况进行监控，并及时推送相关预警，对学生进行帮扶。</w:t>
      </w:r>
    </w:p>
    <w:p>
      <w:pPr>
        <w:numPr>
          <w:ilvl w:val="0"/>
          <w:numId w:val="0"/>
        </w:numPr>
        <w:ind w:left="0" w:leftChars="0" w:firstLine="840" w:firstLineChars="3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14.成绩分析通过对形成性评价、终结性评价成绩进行综合分析，掌握成绩指标概况、变化趋势，对成绩的全周期跟踪，并分析学霸特征，监测教学质量。</w:t>
      </w:r>
    </w:p>
    <w:p>
      <w:pPr>
        <w:numPr>
          <w:ilvl w:val="0"/>
          <w:numId w:val="0"/>
        </w:numPr>
        <w:ind w:left="0" w:leftChars="0" w:firstLine="840" w:firstLineChars="3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15.一张表要求针对教学、科研、考勤、学生学业、校园生活等方面进行多维度的分析，实现教职工与学生的在校画像分析，满足师生数据查询、数据填报和纠错需求。并提供师生纠错及补录的操作及流程，并支持相关人员审核，审核通过后自动修改推送业务系统修改。</w:t>
      </w:r>
    </w:p>
    <w:p>
      <w:pPr>
        <w:numPr>
          <w:ilvl w:val="0"/>
          <w:numId w:val="0"/>
        </w:numPr>
        <w:ind w:left="0" w:leftChars="0" w:firstLine="840" w:firstLineChars="3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16.高基表要求提供多场景数据报送功能，包括但不限于高基表、职称评审、岗位考核和聘任、导师遴选、学科建设、专业评估等需求场景的填报；要求能够按照组织架构将报表推送至相关业务部门，并推送至指定负责人进行填报且支持对报表内设置校验公式，保障信息采集与填报的效率及填报的数据有效性。</w:t>
      </w:r>
    </w:p>
    <w:p>
      <w:pPr>
        <w:numPr>
          <w:ilvl w:val="0"/>
          <w:numId w:val="0"/>
        </w:numPr>
        <w:jc w:val="left"/>
        <w:rPr>
          <w:lang w:eastAsia="zh-Hans"/>
        </w:rPr>
      </w:pPr>
      <w:r>
        <w:rPr>
          <w:rFonts w:hint="eastAsia" w:ascii="仿宋" w:hAnsi="仿宋" w:eastAsia="仿宋" w:cs="仿宋"/>
          <w:b/>
          <w:bCs/>
          <w:sz w:val="28"/>
          <w:szCs w:val="28"/>
          <w:lang w:val="en-US" w:eastAsia="zh-CN"/>
        </w:rPr>
        <w:t>二、融合应用子项目功能要求及详细说明</w:t>
      </w:r>
    </w:p>
    <w:tbl>
      <w:tblPr>
        <w:tblStyle w:val="11"/>
        <w:tblW w:w="9166"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002"/>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序号</w:t>
            </w:r>
          </w:p>
        </w:tc>
        <w:tc>
          <w:tcPr>
            <w:tcW w:w="1002" w:type="dxa"/>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建设内容</w:t>
            </w:r>
          </w:p>
        </w:tc>
        <w:tc>
          <w:tcPr>
            <w:tcW w:w="7666" w:type="dxa"/>
          </w:tcPr>
          <w:p>
            <w:pPr>
              <w:spacing w:line="360" w:lineRule="auto"/>
              <w:jc w:val="center"/>
              <w:rPr>
                <w:rFonts w:hint="eastAsia" w:ascii="仿宋" w:hAnsi="仿宋" w:eastAsia="仿宋" w:cs="仿宋"/>
                <w:b/>
                <w:bCs/>
                <w:szCs w:val="21"/>
                <w:lang w:eastAsia="zh-Hans"/>
              </w:rPr>
            </w:pPr>
            <w:r>
              <w:rPr>
                <w:rFonts w:hint="eastAsia" w:ascii="仿宋" w:hAnsi="仿宋" w:eastAsia="仿宋" w:cs="仿宋"/>
                <w:b/>
                <w:bCs/>
                <w:color w:val="000000" w:themeColor="text1"/>
                <w:szCs w:val="21"/>
                <w14:textFill>
                  <w14:solidFill>
                    <w14:schemeClr w14:val="tx1"/>
                  </w14:solidFill>
                </w14:textFill>
              </w:rPr>
              <w:t>技术参数详细要求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8" w:type="dxa"/>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1</w:t>
            </w:r>
          </w:p>
        </w:tc>
        <w:tc>
          <w:tcPr>
            <w:tcW w:w="1002" w:type="dxa"/>
          </w:tcPr>
          <w:p>
            <w:pPr>
              <w:spacing w:line="360" w:lineRule="auto"/>
              <w:rPr>
                <w:rFonts w:hint="eastAsia" w:ascii="仿宋" w:hAnsi="仿宋" w:eastAsia="仿宋" w:cs="仿宋"/>
                <w:b/>
                <w:bCs/>
                <w:szCs w:val="21"/>
              </w:rPr>
            </w:pPr>
            <w:r>
              <w:rPr>
                <w:rFonts w:hint="eastAsia" w:ascii="仿宋" w:hAnsi="仿宋" w:eastAsia="仿宋" w:cs="仿宋"/>
                <w:b/>
                <w:bCs/>
                <w:szCs w:val="21"/>
                <w:lang w:eastAsia="zh-Hans"/>
              </w:rPr>
              <w:t>融合门户PC端</w:t>
            </w:r>
          </w:p>
        </w:tc>
        <w:tc>
          <w:tcPr>
            <w:tcW w:w="7666" w:type="dxa"/>
          </w:tcPr>
          <w:p>
            <w:pPr>
              <w:pStyle w:val="3"/>
              <w:numPr>
                <w:ilvl w:val="2"/>
                <w:numId w:val="1"/>
              </w:numPr>
              <w:spacing w:before="120" w:after="120" w:line="240" w:lineRule="auto"/>
              <w:rPr>
                <w:rFonts w:hint="eastAsia" w:ascii="仿宋" w:hAnsi="仿宋" w:eastAsia="仿宋" w:cs="仿宋"/>
                <w:bCs/>
                <w:sz w:val="21"/>
                <w:szCs w:val="21"/>
                <w:lang w:eastAsia="zh-Hans"/>
              </w:rPr>
            </w:pPr>
            <w:r>
              <w:rPr>
                <w:rFonts w:hint="eastAsia" w:ascii="仿宋" w:hAnsi="仿宋" w:eastAsia="仿宋" w:cs="仿宋"/>
                <w:bCs/>
                <w:sz w:val="21"/>
                <w:szCs w:val="21"/>
                <w:lang w:eastAsia="zh-Hans"/>
              </w:rPr>
              <w:t>子系统描述</w:t>
            </w:r>
          </w:p>
          <w:p>
            <w:pPr>
              <w:ind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融合门户平台PC</w:t>
            </w:r>
            <w:r>
              <w:rPr>
                <w:rFonts w:hint="eastAsia" w:ascii="仿宋" w:hAnsi="仿宋" w:eastAsia="仿宋" w:cs="仿宋"/>
                <w:bCs/>
                <w:szCs w:val="21"/>
              </w:rPr>
              <w:t>端</w:t>
            </w:r>
            <w:r>
              <w:rPr>
                <w:rFonts w:hint="eastAsia" w:ascii="仿宋" w:hAnsi="仿宋" w:eastAsia="仿宋" w:cs="仿宋"/>
                <w:bCs/>
                <w:szCs w:val="21"/>
                <w:lang w:eastAsia="zh-Hans"/>
              </w:rPr>
              <w:t>展示个性化界面，聚合各类应用功能，面向各类身份角色提供相应功能，为师生提供学校应用和办事指南的统一入口</w:t>
            </w:r>
            <w:r>
              <w:rPr>
                <w:rFonts w:hint="eastAsia" w:ascii="仿宋" w:hAnsi="仿宋" w:eastAsia="仿宋" w:cs="仿宋"/>
                <w:bCs/>
                <w:szCs w:val="21"/>
              </w:rPr>
              <w:t>。</w:t>
            </w:r>
          </w:p>
          <w:p>
            <w:pPr>
              <w:pStyle w:val="3"/>
              <w:numPr>
                <w:ilvl w:val="2"/>
                <w:numId w:val="1"/>
              </w:numPr>
              <w:spacing w:before="120" w:after="120" w:line="240" w:lineRule="auto"/>
              <w:rPr>
                <w:rFonts w:hint="eastAsia" w:ascii="仿宋" w:hAnsi="仿宋" w:eastAsia="仿宋" w:cs="仿宋"/>
                <w:bCs/>
                <w:sz w:val="21"/>
                <w:szCs w:val="21"/>
                <w:lang w:eastAsia="zh-Hans"/>
              </w:rPr>
            </w:pPr>
            <w:r>
              <w:rPr>
                <w:rFonts w:hint="eastAsia" w:ascii="仿宋" w:hAnsi="仿宋" w:eastAsia="仿宋" w:cs="仿宋"/>
                <w:bCs/>
                <w:sz w:val="21"/>
                <w:szCs w:val="21"/>
                <w:lang w:eastAsia="zh-Hans"/>
              </w:rPr>
              <w:t>功能要求</w:t>
            </w:r>
          </w:p>
          <w:p>
            <w:pPr>
              <w:numPr>
                <w:ilvl w:val="0"/>
                <w:numId w:val="4"/>
              </w:numPr>
              <w:ind w:firstLine="420"/>
              <w:rPr>
                <w:rFonts w:hint="eastAsia" w:ascii="仿宋" w:hAnsi="仿宋" w:eastAsia="仿宋" w:cs="仿宋"/>
                <w:bCs/>
                <w:szCs w:val="21"/>
                <w:lang w:eastAsia="zh-Hans"/>
              </w:rPr>
            </w:pPr>
            <w:r>
              <w:rPr>
                <w:rFonts w:hint="eastAsia" w:ascii="仿宋" w:hAnsi="仿宋" w:eastAsia="仿宋" w:cs="仿宋"/>
                <w:bCs/>
                <w:szCs w:val="21"/>
                <w:lang w:eastAsia="zh-Hans"/>
              </w:rPr>
              <w:t>★集成统一身份认证：实现一次登录，访问学校各个业务系统，提供单点登录对接方案，减少师生操作复杂度；</w:t>
            </w:r>
          </w:p>
          <w:p>
            <w:pPr>
              <w:numPr>
                <w:ilvl w:val="0"/>
                <w:numId w:val="4"/>
              </w:numPr>
              <w:ind w:firstLine="420"/>
              <w:rPr>
                <w:rFonts w:hint="eastAsia" w:ascii="仿宋" w:hAnsi="仿宋" w:eastAsia="仿宋" w:cs="仿宋"/>
                <w:bCs/>
                <w:szCs w:val="21"/>
                <w:lang w:eastAsia="zh-Hans"/>
              </w:rPr>
            </w:pPr>
            <w:r>
              <w:rPr>
                <w:rFonts w:hint="eastAsia" w:ascii="仿宋" w:hAnsi="仿宋" w:eastAsia="仿宋" w:cs="仿宋"/>
                <w:bCs/>
                <w:szCs w:val="21"/>
                <w:lang w:eastAsia="zh-Hans"/>
              </w:rPr>
              <w:t>★首页：作为融合门户的入口，集中展示用户最关注的信息。首页根据不同角色展示相关内容：个人信息、我的日程、我的待办、未读消息、新闻公告、我的服务等内容（提供首页界面设计效果图)；</w:t>
            </w:r>
          </w:p>
          <w:p>
            <w:pPr>
              <w:numPr>
                <w:ilvl w:val="0"/>
                <w:numId w:val="4"/>
              </w:numPr>
              <w:ind w:firstLine="420"/>
              <w:rPr>
                <w:rFonts w:hint="eastAsia" w:ascii="仿宋" w:hAnsi="仿宋" w:eastAsia="仿宋" w:cs="仿宋"/>
                <w:bCs/>
                <w:szCs w:val="21"/>
                <w:lang w:eastAsia="zh-Hans"/>
              </w:rPr>
            </w:pPr>
            <w:r>
              <w:rPr>
                <w:rFonts w:hint="eastAsia" w:ascii="仿宋" w:hAnsi="仿宋" w:eastAsia="仿宋" w:cs="仿宋"/>
                <w:bCs/>
                <w:szCs w:val="21"/>
                <w:lang w:eastAsia="zh-Hans"/>
              </w:rPr>
              <w:t>★页面风格可根据学校的特色和要求定制化设计(提供首页界面设计效果图, 并提供不低于5套已经上线的案例供学校选择)；</w:t>
            </w:r>
          </w:p>
          <w:p>
            <w:pPr>
              <w:numPr>
                <w:ilvl w:val="0"/>
                <w:numId w:val="4"/>
              </w:numPr>
              <w:ind w:firstLine="420"/>
              <w:rPr>
                <w:rFonts w:hint="eastAsia" w:ascii="仿宋" w:hAnsi="仿宋" w:eastAsia="仿宋" w:cs="仿宋"/>
                <w:bCs/>
                <w:szCs w:val="21"/>
                <w:lang w:eastAsia="zh-Hans"/>
              </w:rPr>
            </w:pPr>
            <w:r>
              <w:rPr>
                <w:rFonts w:hint="eastAsia" w:ascii="仿宋" w:hAnsi="仿宋" w:eastAsia="仿宋" w:cs="仿宋"/>
                <w:bCs/>
                <w:szCs w:val="21"/>
                <w:lang w:eastAsia="zh-Hans"/>
              </w:rPr>
              <w:t>办事大厅：为师生提供了一站式服务大厅，可对应用进行多维度分类展示，比如按照功能分类、使用频率排序展示等；支持根据应用名称的汉字、全拼、汉字首字母进行匹配搜索，并实时将命中的搜索结果显示在搜索框的下拉列表中；办事大厅的主导航支持自定义操作，并支持第三方链接(提供办事大厅界面设计效果图)；</w:t>
            </w:r>
          </w:p>
          <w:p>
            <w:pPr>
              <w:numPr>
                <w:ilvl w:val="0"/>
                <w:numId w:val="4"/>
              </w:numPr>
              <w:ind w:firstLine="420"/>
              <w:rPr>
                <w:rFonts w:hint="eastAsia" w:ascii="仿宋" w:hAnsi="仿宋" w:eastAsia="仿宋" w:cs="仿宋"/>
                <w:bCs/>
                <w:szCs w:val="21"/>
              </w:rPr>
            </w:pPr>
            <w:r>
              <w:rPr>
                <w:rFonts w:hint="eastAsia" w:ascii="仿宋" w:hAnsi="仿宋" w:eastAsia="仿宋" w:cs="仿宋"/>
                <w:bCs/>
                <w:szCs w:val="21"/>
                <w:lang w:eastAsia="zh-Hans"/>
              </w:rPr>
              <w:t>★支持在办事大厅中展示全校所有二级部门的职责和办事清单，每个事项提供办事指南和在线办理服务；</w:t>
            </w:r>
          </w:p>
          <w:p>
            <w:pPr>
              <w:numPr>
                <w:ilvl w:val="0"/>
                <w:numId w:val="4"/>
              </w:numPr>
              <w:ind w:firstLine="420"/>
              <w:rPr>
                <w:rFonts w:hint="eastAsia" w:ascii="仿宋" w:hAnsi="仿宋" w:eastAsia="仿宋" w:cs="仿宋"/>
                <w:bCs/>
                <w:szCs w:val="21"/>
              </w:rPr>
            </w:pPr>
            <w:r>
              <w:rPr>
                <w:rFonts w:hint="eastAsia" w:ascii="仿宋" w:hAnsi="仿宋" w:eastAsia="仿宋" w:cs="仿宋"/>
                <w:bCs/>
                <w:szCs w:val="21"/>
              </w:rPr>
              <w:t>办事大厅支持根据部门、主题、关键字、事项分类等检索方式筛选办事清单，并可以查阅部门职责及开放的在线办理服务；</w:t>
            </w:r>
          </w:p>
          <w:p>
            <w:pPr>
              <w:numPr>
                <w:ilvl w:val="0"/>
                <w:numId w:val="4"/>
              </w:numPr>
              <w:ind w:firstLine="420"/>
              <w:rPr>
                <w:rFonts w:hint="eastAsia" w:ascii="仿宋" w:hAnsi="仿宋" w:eastAsia="仿宋" w:cs="仿宋"/>
                <w:bCs/>
                <w:szCs w:val="21"/>
              </w:rPr>
            </w:pPr>
            <w:r>
              <w:rPr>
                <w:rFonts w:hint="eastAsia" w:ascii="仿宋" w:hAnsi="仿宋" w:eastAsia="仿宋" w:cs="仿宋"/>
                <w:bCs/>
                <w:szCs w:val="21"/>
              </w:rPr>
              <w:t>办事大厅每个事项的办事指南包含事项的基本信息、事项说明、辅助资料下载、学校文件规定、事项常见问题、并支持对事项咨询，由事项负责人负责审核及回复；</w:t>
            </w:r>
          </w:p>
          <w:p>
            <w:pPr>
              <w:numPr>
                <w:ilvl w:val="0"/>
                <w:numId w:val="4"/>
              </w:numPr>
              <w:ind w:firstLine="420"/>
              <w:rPr>
                <w:rFonts w:hint="eastAsia" w:ascii="仿宋" w:hAnsi="仿宋" w:eastAsia="仿宋" w:cs="仿宋"/>
                <w:bCs/>
                <w:szCs w:val="21"/>
              </w:rPr>
            </w:pPr>
            <w:r>
              <w:rPr>
                <w:rFonts w:hint="eastAsia" w:ascii="仿宋" w:hAnsi="仿宋" w:eastAsia="仿宋" w:cs="仿宋"/>
                <w:bCs/>
                <w:szCs w:val="21"/>
                <w:lang w:eastAsia="zh-Hans"/>
              </w:rPr>
              <w:t>★融合门户</w:t>
            </w:r>
            <w:r>
              <w:rPr>
                <w:rFonts w:hint="eastAsia" w:ascii="仿宋" w:hAnsi="仿宋" w:eastAsia="仿宋" w:cs="仿宋"/>
                <w:bCs/>
                <w:szCs w:val="21"/>
              </w:rPr>
              <w:t>支持对接微应用开发服务及学校现有OA办公系统；</w:t>
            </w:r>
          </w:p>
          <w:p>
            <w:pPr>
              <w:numPr>
                <w:ilvl w:val="0"/>
                <w:numId w:val="4"/>
              </w:numPr>
              <w:ind w:firstLine="420"/>
              <w:rPr>
                <w:rFonts w:hint="eastAsia" w:ascii="仿宋" w:hAnsi="仿宋" w:eastAsia="仿宋" w:cs="仿宋"/>
                <w:bCs/>
                <w:szCs w:val="21"/>
                <w:lang w:eastAsia="zh-Hans"/>
              </w:rPr>
            </w:pPr>
            <w:r>
              <w:rPr>
                <w:rFonts w:hint="eastAsia" w:ascii="仿宋" w:hAnsi="仿宋" w:eastAsia="仿宋" w:cs="仿宋"/>
                <w:bCs/>
                <w:szCs w:val="21"/>
                <w:lang w:eastAsia="zh-Hans"/>
              </w:rPr>
              <w:t>融合门户支持在各主页面、事项及应用等地方支持帮助与评价反馈：提供常用问题展示和统一的问题反馈渠道，用户可以进行打分和问题反馈，其中问题反馈包括问题反馈内容、联系方式、上传附件；</w:t>
            </w:r>
          </w:p>
          <w:p>
            <w:pPr>
              <w:numPr>
                <w:ilvl w:val="0"/>
                <w:numId w:val="4"/>
              </w:numPr>
              <w:ind w:firstLine="420"/>
              <w:rPr>
                <w:rFonts w:hint="eastAsia" w:ascii="仿宋" w:hAnsi="仿宋" w:eastAsia="仿宋" w:cs="仿宋"/>
                <w:bCs/>
                <w:szCs w:val="21"/>
                <w:lang w:eastAsia="zh-Hans"/>
              </w:rPr>
            </w:pPr>
            <w:r>
              <w:rPr>
                <w:rFonts w:hint="eastAsia" w:ascii="仿宋" w:hAnsi="仿宋" w:eastAsia="仿宋" w:cs="仿宋"/>
                <w:bCs/>
                <w:szCs w:val="21"/>
                <w:lang w:eastAsia="zh-Hans"/>
              </w:rPr>
              <w:t>★新闻公告：支持展示当前用户权限内可以看的新闻公告包含学校公告、部门通告和院系工作三个板块，实现三个板块的列表展示，通过新闻公告可以查看通知公告的内容、信息来源、发布者及浏览量等信息；支持在通知公告详情中可以查看到“上一篇”、“下一篇”，及最新的新闻公告列表(提供办事大厅界面设计效果图)；同时在首页上提供新闻公告模块，让用户可以直接访问；</w:t>
            </w:r>
          </w:p>
          <w:p>
            <w:pPr>
              <w:numPr>
                <w:ilvl w:val="0"/>
                <w:numId w:val="4"/>
              </w:numPr>
              <w:ind w:firstLine="420"/>
              <w:rPr>
                <w:rFonts w:hint="eastAsia" w:ascii="仿宋" w:hAnsi="仿宋" w:eastAsia="仿宋" w:cs="仿宋"/>
                <w:bCs/>
                <w:szCs w:val="21"/>
                <w:lang w:eastAsia="zh-Hans"/>
              </w:rPr>
            </w:pPr>
            <w:r>
              <w:rPr>
                <w:rFonts w:hint="eastAsia" w:ascii="仿宋" w:hAnsi="仿宋" w:eastAsia="仿宋" w:cs="仿宋"/>
                <w:bCs/>
                <w:szCs w:val="21"/>
                <w:lang w:eastAsia="zh-Hans"/>
              </w:rPr>
              <w:t>★我的服务：对于用户经常需要使用的服务，提供收藏功能，用户可以增加、删除和排序。同时在首页上提供我的服务模块，让用户可以更直接方便的看到自己的收藏服务最近访问；</w:t>
            </w:r>
          </w:p>
          <w:p>
            <w:pPr>
              <w:numPr>
                <w:ilvl w:val="0"/>
                <w:numId w:val="4"/>
              </w:numPr>
              <w:ind w:firstLine="420"/>
              <w:rPr>
                <w:rFonts w:hint="eastAsia" w:ascii="仿宋" w:hAnsi="仿宋" w:eastAsia="仿宋" w:cs="仿宋"/>
                <w:bCs/>
                <w:szCs w:val="21"/>
                <w:lang w:eastAsia="zh-Hans"/>
              </w:rPr>
            </w:pPr>
            <w:r>
              <w:rPr>
                <w:rFonts w:hint="eastAsia" w:ascii="仿宋" w:hAnsi="仿宋" w:eastAsia="仿宋" w:cs="仿宋"/>
                <w:bCs/>
                <w:szCs w:val="21"/>
                <w:lang w:eastAsia="zh-Hans"/>
              </w:rPr>
              <w:t>★个人中心：集中展现个人相关的应用系统和数据，根据不同角色展示的应用和数据不同，包含不限于个人信息、邮箱、OA待办任务、已办任务、课表、成绩、资产、财务等内容；</w:t>
            </w:r>
          </w:p>
          <w:p>
            <w:pPr>
              <w:numPr>
                <w:ilvl w:val="0"/>
                <w:numId w:val="4"/>
              </w:numPr>
              <w:ind w:left="716" w:firstLine="0"/>
              <w:rPr>
                <w:rFonts w:hint="eastAsia" w:ascii="仿宋" w:hAnsi="仿宋" w:eastAsia="仿宋" w:cs="仿宋"/>
                <w:bCs/>
                <w:szCs w:val="21"/>
                <w:lang w:eastAsia="zh-Hans"/>
              </w:rPr>
            </w:pPr>
            <w:r>
              <w:rPr>
                <w:rFonts w:hint="eastAsia" w:ascii="仿宋" w:hAnsi="仿宋" w:eastAsia="仿宋" w:cs="仿宋"/>
                <w:bCs/>
                <w:szCs w:val="21"/>
                <w:lang w:eastAsia="zh-Hans"/>
              </w:rPr>
              <w:t>★统计中心：集成一张表工程、数据服务、数据治理等统计相关应用，根据登录不同角色提供不同视角的数据分析；</w:t>
            </w:r>
          </w:p>
          <w:p>
            <w:pPr>
              <w:numPr>
                <w:ilvl w:val="0"/>
                <w:numId w:val="4"/>
              </w:numPr>
              <w:ind w:firstLine="296"/>
              <w:rPr>
                <w:rFonts w:hint="eastAsia" w:ascii="仿宋" w:hAnsi="仿宋" w:eastAsia="仿宋" w:cs="仿宋"/>
                <w:bCs/>
                <w:szCs w:val="21"/>
                <w:lang w:eastAsia="zh-Hans"/>
              </w:rPr>
            </w:pPr>
            <w:r>
              <w:rPr>
                <w:rFonts w:hint="eastAsia" w:ascii="仿宋" w:hAnsi="仿宋" w:eastAsia="仿宋" w:cs="仿宋"/>
                <w:bCs/>
                <w:szCs w:val="21"/>
                <w:lang w:eastAsia="zh-Hans"/>
              </w:rPr>
              <w:t>提供融合门户管理平台，为管理员提供一站式管理服务，包括并不限于应用管理、模块管理、角色管理、日志管理、评价反馈管理、运营分析、节点监控等；</w:t>
            </w:r>
          </w:p>
          <w:p>
            <w:pPr>
              <w:numPr>
                <w:ilvl w:val="0"/>
                <w:numId w:val="4"/>
              </w:numPr>
              <w:ind w:firstLine="296"/>
              <w:rPr>
                <w:rFonts w:hint="eastAsia" w:ascii="仿宋" w:hAnsi="仿宋" w:eastAsia="仿宋" w:cs="仿宋"/>
                <w:bCs/>
                <w:szCs w:val="21"/>
                <w:lang w:eastAsia="zh-Hans"/>
              </w:rPr>
            </w:pPr>
            <w:r>
              <w:rPr>
                <w:rFonts w:hint="eastAsia" w:ascii="仿宋" w:hAnsi="仿宋" w:eastAsia="仿宋" w:cs="仿宋"/>
                <w:bCs/>
                <w:szCs w:val="21"/>
                <w:lang w:eastAsia="zh-Hans"/>
              </w:rPr>
              <w:t>★应用管理：提供对应用的快速上架功能，提供对应用的分类、排序、上下架和回收站功能；</w:t>
            </w:r>
          </w:p>
          <w:p>
            <w:pPr>
              <w:numPr>
                <w:ilvl w:val="0"/>
                <w:numId w:val="4"/>
              </w:numPr>
              <w:ind w:firstLine="296"/>
              <w:rPr>
                <w:rFonts w:hint="eastAsia" w:ascii="仿宋" w:hAnsi="仿宋" w:eastAsia="仿宋" w:cs="仿宋"/>
                <w:bCs/>
                <w:szCs w:val="21"/>
                <w:lang w:eastAsia="zh-Hans"/>
              </w:rPr>
            </w:pPr>
            <w:r>
              <w:rPr>
                <w:rFonts w:hint="eastAsia" w:ascii="仿宋" w:hAnsi="仿宋" w:eastAsia="仿宋" w:cs="仿宋"/>
                <w:bCs/>
                <w:szCs w:val="21"/>
                <w:lang w:eastAsia="zh-Hans"/>
              </w:rPr>
              <w:t>★模块管理：支持针对融合门户提供模块及应用的灵活配置，模块及应用直至根据角色灵活配置；</w:t>
            </w:r>
          </w:p>
          <w:p>
            <w:pPr>
              <w:numPr>
                <w:ilvl w:val="0"/>
                <w:numId w:val="4"/>
              </w:numPr>
              <w:ind w:firstLine="296"/>
              <w:rPr>
                <w:rFonts w:hint="eastAsia" w:ascii="仿宋" w:hAnsi="仿宋" w:eastAsia="仿宋" w:cs="仿宋"/>
                <w:bCs/>
                <w:szCs w:val="21"/>
                <w:lang w:eastAsia="zh-Hans"/>
              </w:rPr>
            </w:pPr>
            <w:r>
              <w:rPr>
                <w:rFonts w:hint="eastAsia" w:ascii="仿宋" w:hAnsi="仿宋" w:eastAsia="仿宋" w:cs="仿宋"/>
                <w:bCs/>
                <w:szCs w:val="21"/>
                <w:lang w:eastAsia="zh-Hans"/>
              </w:rPr>
              <w:t>角色管理：提供灵活角色的定义功能，对角色新增、删除和修改，支持角色组权限；</w:t>
            </w:r>
          </w:p>
          <w:p>
            <w:pPr>
              <w:numPr>
                <w:ilvl w:val="0"/>
                <w:numId w:val="4"/>
              </w:numPr>
              <w:ind w:firstLine="296"/>
              <w:rPr>
                <w:rFonts w:hint="eastAsia" w:ascii="仿宋" w:hAnsi="仿宋" w:eastAsia="仿宋" w:cs="仿宋"/>
                <w:bCs/>
                <w:szCs w:val="21"/>
                <w:lang w:eastAsia="zh-Hans"/>
              </w:rPr>
            </w:pPr>
            <w:r>
              <w:rPr>
                <w:rFonts w:hint="eastAsia" w:ascii="仿宋" w:hAnsi="仿宋" w:eastAsia="仿宋" w:cs="仿宋"/>
                <w:bCs/>
                <w:szCs w:val="21"/>
                <w:lang w:eastAsia="zh-Hans"/>
              </w:rPr>
              <w:t>日志管理：支持门户访问日志和管理平台操作日志。门户访问日志记录用户对综合服务门户平台的用户访问日志。管理平台操作日志记录用户对管理平台的操作，如对应用、角色、权限的新增、修改、删除操作；</w:t>
            </w:r>
          </w:p>
          <w:p>
            <w:pPr>
              <w:numPr>
                <w:ilvl w:val="0"/>
                <w:numId w:val="4"/>
              </w:numPr>
              <w:ind w:firstLine="296"/>
              <w:rPr>
                <w:rFonts w:hint="eastAsia" w:ascii="仿宋" w:hAnsi="仿宋" w:eastAsia="仿宋" w:cs="仿宋"/>
                <w:bCs/>
                <w:szCs w:val="21"/>
                <w:lang w:eastAsia="zh-Hans"/>
              </w:rPr>
            </w:pPr>
            <w:r>
              <w:rPr>
                <w:rFonts w:hint="eastAsia" w:ascii="仿宋" w:hAnsi="仿宋" w:eastAsia="仿宋" w:cs="仿宋"/>
                <w:bCs/>
                <w:szCs w:val="21"/>
                <w:lang w:eastAsia="zh-Hans"/>
              </w:rPr>
              <w:t>评价反馈管理：支持在各页面及各应用提交的评价反馈提供统一的查询功能。能够根据用户打分对应用进行满意度排名，同时可以针对每个应用查看评价详情。</w:t>
            </w:r>
          </w:p>
          <w:p>
            <w:pPr>
              <w:numPr>
                <w:ilvl w:val="0"/>
                <w:numId w:val="4"/>
              </w:numPr>
              <w:ind w:firstLine="296"/>
              <w:rPr>
                <w:rFonts w:hint="eastAsia" w:ascii="仿宋" w:hAnsi="仿宋" w:eastAsia="仿宋" w:cs="仿宋"/>
                <w:bCs/>
                <w:szCs w:val="21"/>
                <w:lang w:eastAsia="zh-Hans"/>
              </w:rPr>
            </w:pPr>
            <w:r>
              <w:rPr>
                <w:rFonts w:hint="eastAsia" w:ascii="仿宋" w:hAnsi="仿宋" w:eastAsia="仿宋" w:cs="仿宋"/>
                <w:bCs/>
                <w:szCs w:val="21"/>
                <w:lang w:eastAsia="zh-Hans"/>
              </w:rPr>
              <w:t>运营分析：支持用户统计，统计各终端累计用户、新增用户、活跃用户、当天访问量、当天访问用户量、实时在线访问等进行可视化分析，支持应用访问统计，统计应用访问量、最近使用次数、系统响应时间、请求次数，进行可视化分析（提供界面设计效果图)；</w:t>
            </w:r>
          </w:p>
          <w:p>
            <w:pPr>
              <w:numPr>
                <w:ilvl w:val="0"/>
                <w:numId w:val="4"/>
              </w:numPr>
              <w:ind w:firstLine="296"/>
              <w:rPr>
                <w:rFonts w:hint="eastAsia" w:ascii="仿宋" w:hAnsi="仿宋" w:eastAsia="仿宋" w:cs="仿宋"/>
                <w:bCs/>
                <w:szCs w:val="21"/>
                <w:lang w:eastAsia="zh-Hans"/>
              </w:rPr>
            </w:pPr>
            <w:r>
              <w:rPr>
                <w:rFonts w:hint="eastAsia" w:ascii="仿宋" w:hAnsi="仿宋" w:eastAsia="仿宋" w:cs="仿宋"/>
                <w:bCs/>
                <w:szCs w:val="21"/>
                <w:lang w:eastAsia="zh-Hans"/>
              </w:rPr>
              <w:t>★节点监控：节点监控通过对服务状态实时监控，提前消除故障隐患。监控的内容有：IP地址、是否主节点、状态、网络协议、响应时间、CPU使用率、可用内存、操作系统物理内存总空间、操作系统内存使用率；</w:t>
            </w:r>
          </w:p>
          <w:p>
            <w:pPr>
              <w:numPr>
                <w:ilvl w:val="0"/>
                <w:numId w:val="4"/>
              </w:numPr>
              <w:ind w:firstLine="296"/>
              <w:rPr>
                <w:rFonts w:hint="eastAsia" w:ascii="仿宋" w:hAnsi="仿宋" w:eastAsia="仿宋" w:cs="仿宋"/>
                <w:bCs/>
                <w:szCs w:val="21"/>
                <w:lang w:eastAsia="zh-Hans"/>
              </w:rPr>
            </w:pPr>
            <w:r>
              <w:rPr>
                <w:rFonts w:hint="eastAsia" w:ascii="仿宋" w:hAnsi="仿宋" w:eastAsia="仿宋" w:cs="仿宋"/>
                <w:bCs/>
                <w:szCs w:val="21"/>
                <w:lang w:eastAsia="zh-Hans"/>
              </w:rPr>
              <w:t>★</w:t>
            </w:r>
            <w:r>
              <w:rPr>
                <w:rFonts w:hint="eastAsia" w:ascii="仿宋" w:hAnsi="仿宋" w:eastAsia="仿宋" w:cs="仿宋"/>
                <w:bCs/>
                <w:szCs w:val="21"/>
                <w:lang w:val="en-US" w:eastAsia="zh-Hans"/>
              </w:rPr>
              <w:t>开放能力：</w:t>
            </w:r>
            <w:r>
              <w:rPr>
                <w:rFonts w:hint="eastAsia" w:ascii="仿宋" w:hAnsi="仿宋" w:eastAsia="仿宋" w:cs="仿宋"/>
                <w:bCs/>
                <w:szCs w:val="21"/>
                <w:lang w:eastAsia="zh-Hans"/>
              </w:rPr>
              <w:t>能力开放旨在建立校级的接口开放调度中心，集中汇聚校级API接口能力，如：消息、任务、流程、数据服务等不同能力，基于统一规范和标准保障服务开放的以及使用的安全性，面向不同厂商、不同开发者的应用服务提供统一标准，统一扎口的开放服务，建成一套整合各个系统接口，提供统一、安全的输出接口，实现“对外能力开放，对内服务集成”。</w:t>
            </w:r>
          </w:p>
          <w:p>
            <w:pPr>
              <w:numPr>
                <w:ilvl w:val="0"/>
                <w:numId w:val="4"/>
              </w:numPr>
              <w:ind w:firstLine="296"/>
              <w:rPr>
                <w:rFonts w:hint="eastAsia" w:ascii="仿宋" w:hAnsi="仿宋" w:eastAsia="仿宋" w:cs="仿宋"/>
                <w:bCs/>
                <w:szCs w:val="21"/>
                <w:lang w:eastAsia="zh-Hans"/>
              </w:rPr>
            </w:pPr>
            <w:r>
              <w:rPr>
                <w:rFonts w:hint="eastAsia" w:ascii="仿宋" w:hAnsi="仿宋" w:eastAsia="仿宋" w:cs="仿宋"/>
                <w:bCs/>
                <w:szCs w:val="21"/>
                <w:lang w:eastAsia="zh-Hans"/>
              </w:rPr>
              <w:t>★</w:t>
            </w:r>
            <w:r>
              <w:rPr>
                <w:rFonts w:hint="eastAsia" w:ascii="仿宋" w:hAnsi="仿宋" w:eastAsia="仿宋" w:cs="仿宋"/>
                <w:bCs/>
                <w:szCs w:val="21"/>
                <w:lang w:val="en-US" w:eastAsia="zh-Hans"/>
              </w:rPr>
              <w:t>管控后台：</w:t>
            </w:r>
            <w:r>
              <w:rPr>
                <w:rFonts w:hint="eastAsia" w:ascii="仿宋" w:hAnsi="仿宋" w:eastAsia="仿宋" w:cs="仿宋"/>
                <w:bCs/>
                <w:szCs w:val="21"/>
                <w:lang w:eastAsia="zh-Hans"/>
              </w:rPr>
              <w:t>为系统管理员提供管理平台各个模块功能以及内容的工具。支持用户进行总体运行情况预览、用户与组织管理、应用与服务管理、API接口管理、门户展示方案管理、第三方应用集成配置、消息待办日程电子签章等开放能力管理、平台数据使用统计与分析、系统配置等等。</w:t>
            </w:r>
            <w:r>
              <w:rPr>
                <w:rFonts w:hint="eastAsia" w:ascii="仿宋" w:hAnsi="仿宋" w:eastAsia="仿宋" w:cs="仿宋"/>
                <w:bCs/>
                <w:szCs w:val="21"/>
                <w:lang w:val="en-US" w:eastAsia="zh-Hans"/>
              </w:rPr>
              <w:t>实现一个后台统一授权、统一发布、统一管理、统一维护的相关能力。</w:t>
            </w:r>
          </w:p>
          <w:p>
            <w:pPr>
              <w:numPr>
                <w:ilvl w:val="0"/>
                <w:numId w:val="4"/>
              </w:numPr>
              <w:ind w:firstLine="296"/>
              <w:rPr>
                <w:rFonts w:hint="eastAsia" w:ascii="仿宋" w:hAnsi="仿宋" w:eastAsia="仿宋" w:cs="仿宋"/>
                <w:bCs/>
                <w:szCs w:val="21"/>
                <w:lang w:eastAsia="zh-Hans"/>
              </w:rPr>
            </w:pPr>
            <w:r>
              <w:rPr>
                <w:rFonts w:hint="eastAsia" w:ascii="仿宋" w:hAnsi="仿宋" w:eastAsia="仿宋" w:cs="仿宋"/>
                <w:bCs/>
                <w:szCs w:val="21"/>
                <w:lang w:eastAsia="zh-Hans"/>
              </w:rPr>
              <w:t>★为了确保产品的成熟度，要求投标方提供统融合平台的软件著作和软件产品证书扫描件。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1002" w:type="dxa"/>
          </w:tcPr>
          <w:p>
            <w:pPr>
              <w:spacing w:line="360" w:lineRule="auto"/>
              <w:rPr>
                <w:rFonts w:hint="eastAsia" w:ascii="仿宋" w:hAnsi="仿宋" w:eastAsia="仿宋" w:cs="仿宋"/>
                <w:b/>
                <w:bCs/>
                <w:szCs w:val="21"/>
              </w:rPr>
            </w:pPr>
            <w:r>
              <w:rPr>
                <w:rFonts w:hint="eastAsia" w:ascii="仿宋" w:hAnsi="仿宋" w:eastAsia="仿宋" w:cs="仿宋"/>
                <w:b/>
                <w:bCs/>
                <w:szCs w:val="21"/>
                <w:lang w:eastAsia="zh-Hans"/>
              </w:rPr>
              <w:t>融合门户移动端</w:t>
            </w:r>
          </w:p>
        </w:tc>
        <w:tc>
          <w:tcPr>
            <w:tcW w:w="7666" w:type="dxa"/>
          </w:tcPr>
          <w:p>
            <w:pPr>
              <w:pStyle w:val="3"/>
              <w:numPr>
                <w:ilvl w:val="3"/>
                <w:numId w:val="0"/>
              </w:numPr>
              <w:spacing w:before="120" w:after="120" w:line="240" w:lineRule="auto"/>
              <w:ind w:left="420"/>
              <w:rPr>
                <w:rFonts w:hint="eastAsia" w:ascii="仿宋" w:hAnsi="仿宋" w:eastAsia="仿宋" w:cs="仿宋"/>
                <w:bCs/>
                <w:sz w:val="21"/>
                <w:szCs w:val="21"/>
              </w:rPr>
            </w:pPr>
            <w:r>
              <w:rPr>
                <w:rFonts w:hint="eastAsia" w:ascii="仿宋" w:hAnsi="仿宋" w:eastAsia="仿宋" w:cs="仿宋"/>
                <w:bCs/>
                <w:sz w:val="21"/>
                <w:szCs w:val="21"/>
              </w:rPr>
              <w:t>2.1子系统描述</w:t>
            </w:r>
          </w:p>
          <w:p>
            <w:pPr>
              <w:ind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基于移动设备操作系统，通过移动设备的便携性和实时性特点，师生可以随时随地进行工作、学习和生活的管理和操作</w:t>
            </w:r>
            <w:r>
              <w:rPr>
                <w:rFonts w:hint="eastAsia" w:ascii="仿宋" w:hAnsi="仿宋" w:eastAsia="仿宋" w:cs="仿宋"/>
                <w:bCs/>
                <w:szCs w:val="21"/>
              </w:rPr>
              <w:t>，</w:t>
            </w:r>
            <w:r>
              <w:rPr>
                <w:rFonts w:hint="eastAsia" w:ascii="仿宋" w:hAnsi="仿宋" w:eastAsia="仿宋" w:cs="仿宋"/>
                <w:bCs/>
                <w:szCs w:val="21"/>
                <w:lang w:eastAsia="zh-Hans"/>
              </w:rPr>
              <w:t>包含基础系统部件如(登录/找回密码/扫一扫/蓝牙等)和基于集成数据的微应用功能(如查成绩/查课表/查学费等)。</w:t>
            </w:r>
          </w:p>
          <w:p>
            <w:pPr>
              <w:pStyle w:val="3"/>
              <w:numPr>
                <w:ilvl w:val="3"/>
                <w:numId w:val="0"/>
              </w:numPr>
              <w:spacing w:before="120" w:after="120" w:line="240" w:lineRule="auto"/>
              <w:ind w:firstLine="422" w:firstLineChars="200"/>
              <w:rPr>
                <w:rFonts w:hint="eastAsia" w:ascii="仿宋" w:hAnsi="仿宋" w:eastAsia="仿宋" w:cs="仿宋"/>
                <w:bCs/>
                <w:sz w:val="21"/>
                <w:szCs w:val="21"/>
                <w:lang w:eastAsia="zh-Hans"/>
              </w:rPr>
            </w:pPr>
            <w:r>
              <w:rPr>
                <w:rFonts w:hint="eastAsia" w:ascii="仿宋" w:hAnsi="仿宋" w:eastAsia="仿宋" w:cs="仿宋"/>
                <w:bCs/>
                <w:sz w:val="21"/>
                <w:szCs w:val="21"/>
              </w:rPr>
              <w:t>2.2</w:t>
            </w:r>
            <w:r>
              <w:rPr>
                <w:rFonts w:hint="eastAsia" w:ascii="仿宋" w:hAnsi="仿宋" w:eastAsia="仿宋" w:cs="仿宋"/>
                <w:bCs/>
                <w:sz w:val="21"/>
                <w:szCs w:val="21"/>
                <w:lang w:eastAsia="zh-Hans"/>
              </w:rPr>
              <w:t>功能要求</w:t>
            </w:r>
          </w:p>
          <w:p>
            <w:pPr>
              <w:numPr>
                <w:ilvl w:val="0"/>
                <w:numId w:val="5"/>
              </w:numPr>
              <w:ind w:firstLine="420"/>
              <w:rPr>
                <w:rFonts w:hint="eastAsia" w:ascii="仿宋" w:hAnsi="仿宋" w:eastAsia="仿宋" w:cs="仿宋"/>
                <w:bCs/>
                <w:szCs w:val="21"/>
              </w:rPr>
            </w:pPr>
            <w:r>
              <w:rPr>
                <w:rFonts w:hint="eastAsia" w:ascii="仿宋" w:hAnsi="仿宋" w:eastAsia="仿宋" w:cs="仿宋"/>
                <w:bCs/>
                <w:szCs w:val="21"/>
              </w:rPr>
              <w:t>★移动端以H5方式呈现，可以无缝嵌入至企业微信，微信服务号或钉钉等移动端App；</w:t>
            </w:r>
          </w:p>
          <w:p>
            <w:pPr>
              <w:numPr>
                <w:ilvl w:val="0"/>
                <w:numId w:val="5"/>
              </w:numPr>
              <w:ind w:firstLine="420"/>
              <w:rPr>
                <w:rFonts w:hint="eastAsia" w:ascii="仿宋" w:hAnsi="仿宋" w:eastAsia="仿宋" w:cs="仿宋"/>
                <w:bCs/>
                <w:szCs w:val="21"/>
              </w:rPr>
            </w:pPr>
            <w:r>
              <w:rPr>
                <w:rFonts w:hint="eastAsia" w:ascii="仿宋" w:hAnsi="仿宋" w:eastAsia="仿宋" w:cs="仿宋"/>
                <w:bCs/>
                <w:szCs w:val="21"/>
              </w:rPr>
              <w:t>移动端导航可包含首页、我的服务和个人中心，支持以Tab方式切换页面</w:t>
            </w:r>
            <w:r>
              <w:rPr>
                <w:rFonts w:hint="eastAsia" w:ascii="仿宋" w:hAnsi="仿宋" w:eastAsia="仿宋" w:cs="仿宋"/>
                <w:color w:val="000000"/>
                <w:kern w:val="0"/>
                <w:szCs w:val="21"/>
                <w:lang w:bidi="ar"/>
              </w:rPr>
              <w:t>(提供首页界面设计效果图)；</w:t>
            </w:r>
          </w:p>
          <w:p>
            <w:pPr>
              <w:numPr>
                <w:ilvl w:val="0"/>
                <w:numId w:val="5"/>
              </w:numPr>
              <w:ind w:firstLine="420"/>
              <w:rPr>
                <w:rFonts w:hint="eastAsia" w:ascii="仿宋" w:hAnsi="仿宋" w:eastAsia="仿宋" w:cs="仿宋"/>
                <w:bCs/>
                <w:szCs w:val="21"/>
              </w:rPr>
            </w:pPr>
            <w:r>
              <w:rPr>
                <w:rFonts w:hint="eastAsia" w:ascii="仿宋" w:hAnsi="仿宋" w:eastAsia="仿宋" w:cs="仿宋"/>
                <w:bCs/>
                <w:szCs w:val="21"/>
              </w:rPr>
              <w:t>首页智能搜索支持根据各类应用名称、事项名称进行搜索，支持根据名称的汉字、全拼、汉字首字母进行匹配搜索；</w:t>
            </w:r>
          </w:p>
          <w:p>
            <w:pPr>
              <w:numPr>
                <w:ilvl w:val="0"/>
                <w:numId w:val="5"/>
              </w:numPr>
              <w:ind w:firstLine="420"/>
              <w:rPr>
                <w:rFonts w:hint="eastAsia" w:ascii="仿宋" w:hAnsi="仿宋" w:eastAsia="仿宋" w:cs="仿宋"/>
                <w:bCs/>
                <w:szCs w:val="21"/>
              </w:rPr>
            </w:pPr>
            <w:r>
              <w:rPr>
                <w:rFonts w:hint="eastAsia" w:ascii="仿宋" w:hAnsi="仿宋" w:eastAsia="仿宋" w:cs="仿宋"/>
                <w:bCs/>
                <w:szCs w:val="21"/>
              </w:rPr>
              <w:t>★首页的内容区域要根据管理员在统一管控平台的设置，按照模块的方式组合成首页，实现不同角色的首页卡片和内容不同。首页支持根据学校的要求进行顺序调整；</w:t>
            </w:r>
          </w:p>
          <w:p>
            <w:pPr>
              <w:numPr>
                <w:ilvl w:val="0"/>
                <w:numId w:val="5"/>
              </w:numPr>
              <w:ind w:firstLine="420"/>
              <w:rPr>
                <w:rFonts w:hint="eastAsia" w:ascii="仿宋" w:hAnsi="仿宋" w:eastAsia="仿宋" w:cs="仿宋"/>
                <w:bCs/>
                <w:szCs w:val="21"/>
              </w:rPr>
            </w:pPr>
            <w:r>
              <w:rPr>
                <w:rFonts w:hint="eastAsia" w:ascii="仿宋" w:hAnsi="仿宋" w:eastAsia="仿宋" w:cs="仿宋"/>
                <w:bCs/>
                <w:szCs w:val="21"/>
              </w:rPr>
              <w:t>首页可包含个人信息、我的日程、我的待办、未读消息、新闻公告、我的服务等内容（提供首页界面设计效果图)；</w:t>
            </w:r>
          </w:p>
          <w:p>
            <w:pPr>
              <w:numPr>
                <w:ilvl w:val="0"/>
                <w:numId w:val="5"/>
              </w:numPr>
              <w:ind w:firstLine="420"/>
              <w:rPr>
                <w:rFonts w:hint="eastAsia" w:ascii="仿宋" w:hAnsi="仿宋" w:eastAsia="仿宋" w:cs="仿宋"/>
                <w:bCs/>
                <w:szCs w:val="21"/>
              </w:rPr>
            </w:pPr>
            <w:r>
              <w:rPr>
                <w:rFonts w:hint="eastAsia" w:ascii="仿宋" w:hAnsi="仿宋" w:eastAsia="仿宋" w:cs="仿宋"/>
                <w:bCs/>
                <w:szCs w:val="21"/>
              </w:rPr>
              <w:t>支持在首页展示师生常用的快捷链接；</w:t>
            </w:r>
          </w:p>
          <w:p>
            <w:pPr>
              <w:numPr>
                <w:ilvl w:val="0"/>
                <w:numId w:val="5"/>
              </w:numPr>
              <w:ind w:firstLine="420"/>
              <w:rPr>
                <w:rFonts w:hint="eastAsia" w:ascii="仿宋" w:hAnsi="仿宋" w:eastAsia="仿宋" w:cs="仿宋"/>
                <w:bCs/>
                <w:szCs w:val="21"/>
              </w:rPr>
            </w:pPr>
            <w:r>
              <w:rPr>
                <w:rFonts w:hint="eastAsia" w:ascii="仿宋" w:hAnsi="仿宋" w:eastAsia="仿宋" w:cs="仿宋"/>
                <w:bCs/>
                <w:szCs w:val="21"/>
              </w:rPr>
              <w:t>支持对接微应用开发服务及学校现有OA办公系统；支持在待办任务中统一处理；支持将任务分为待办任务、已办任务和我发起的，方便师生对任务进行处理或进度的跟踪，在待办任务中可查看任务名称、紧急程度及接收时间；</w:t>
            </w:r>
          </w:p>
          <w:p>
            <w:pPr>
              <w:numPr>
                <w:ilvl w:val="0"/>
                <w:numId w:val="5"/>
              </w:numPr>
              <w:ind w:firstLine="420"/>
              <w:rPr>
                <w:rFonts w:hint="eastAsia" w:ascii="仿宋" w:hAnsi="仿宋" w:eastAsia="仿宋" w:cs="仿宋"/>
                <w:bCs/>
                <w:szCs w:val="21"/>
              </w:rPr>
            </w:pPr>
            <w:r>
              <w:rPr>
                <w:rFonts w:hint="eastAsia" w:ascii="仿宋" w:hAnsi="仿宋" w:eastAsia="仿宋" w:cs="仿宋"/>
                <w:bCs/>
                <w:szCs w:val="21"/>
              </w:rPr>
              <w:t>★为了确保产品的成熟度，要求投标方提供统融合平台移动端的软件著作和软件产品证书扫描件。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spacing w:line="360" w:lineRule="auto"/>
              <w:jc w:val="center"/>
              <w:rPr>
                <w:rFonts w:hint="eastAsia" w:ascii="仿宋" w:hAnsi="仿宋" w:eastAsia="仿宋" w:cs="仿宋"/>
                <w:szCs w:val="21"/>
                <w:lang w:eastAsia="zh-CN"/>
              </w:rPr>
            </w:pPr>
            <w:r>
              <w:rPr>
                <w:rFonts w:hint="eastAsia" w:ascii="仿宋" w:hAnsi="仿宋" w:eastAsia="仿宋" w:cs="仿宋"/>
                <w:szCs w:val="21"/>
                <w:lang w:val="en-US" w:eastAsia="zh-CN"/>
              </w:rPr>
              <w:t>3</w:t>
            </w:r>
          </w:p>
        </w:tc>
        <w:tc>
          <w:tcPr>
            <w:tcW w:w="1002" w:type="dxa"/>
          </w:tcPr>
          <w:p>
            <w:pPr>
              <w:spacing w:line="360" w:lineRule="auto"/>
              <w:rPr>
                <w:rFonts w:hint="eastAsia" w:ascii="仿宋" w:hAnsi="仿宋" w:eastAsia="仿宋" w:cs="仿宋"/>
                <w:b/>
                <w:szCs w:val="21"/>
              </w:rPr>
            </w:pPr>
            <w:r>
              <w:rPr>
                <w:rFonts w:hint="eastAsia" w:ascii="仿宋" w:hAnsi="仿宋" w:eastAsia="仿宋" w:cs="仿宋"/>
                <w:b/>
                <w:szCs w:val="21"/>
              </w:rPr>
              <w:t>统一身份认证平台</w:t>
            </w:r>
          </w:p>
          <w:p>
            <w:pPr>
              <w:spacing w:line="360" w:lineRule="auto"/>
              <w:rPr>
                <w:rFonts w:hint="eastAsia" w:ascii="仿宋" w:hAnsi="仿宋" w:eastAsia="仿宋" w:cs="仿宋"/>
                <w:szCs w:val="21"/>
              </w:rPr>
            </w:pPr>
          </w:p>
        </w:tc>
        <w:tc>
          <w:tcPr>
            <w:tcW w:w="7666" w:type="dxa"/>
          </w:tcPr>
          <w:p>
            <w:pPr>
              <w:pStyle w:val="3"/>
              <w:numPr>
                <w:ilvl w:val="3"/>
                <w:numId w:val="0"/>
              </w:numPr>
              <w:spacing w:before="120" w:after="120" w:line="240" w:lineRule="auto"/>
              <w:ind w:left="420"/>
              <w:rPr>
                <w:rFonts w:hint="eastAsia" w:ascii="仿宋" w:hAnsi="仿宋" w:eastAsia="仿宋" w:cs="仿宋"/>
                <w:bCs/>
                <w:sz w:val="21"/>
                <w:szCs w:val="21"/>
                <w:lang w:eastAsia="zh-Hans"/>
              </w:rPr>
            </w:pPr>
            <w:r>
              <w:rPr>
                <w:rFonts w:hint="eastAsia" w:ascii="仿宋" w:hAnsi="仿宋" w:eastAsia="仿宋" w:cs="仿宋"/>
                <w:bCs/>
                <w:sz w:val="21"/>
                <w:szCs w:val="21"/>
                <w:lang w:val="en-US" w:eastAsia="zh-CN"/>
              </w:rPr>
              <w:t>3</w:t>
            </w:r>
            <w:r>
              <w:rPr>
                <w:rFonts w:hint="eastAsia" w:ascii="仿宋" w:hAnsi="仿宋" w:eastAsia="仿宋" w:cs="仿宋"/>
                <w:bCs/>
                <w:sz w:val="21"/>
                <w:szCs w:val="21"/>
              </w:rPr>
              <w:t>.1</w:t>
            </w:r>
            <w:r>
              <w:rPr>
                <w:rFonts w:hint="eastAsia" w:ascii="仿宋" w:hAnsi="仿宋" w:eastAsia="仿宋" w:cs="仿宋"/>
                <w:bCs/>
                <w:sz w:val="21"/>
                <w:szCs w:val="21"/>
                <w:lang w:eastAsia="zh-Hans"/>
              </w:rPr>
              <w:t>子系统描述：</w:t>
            </w:r>
          </w:p>
          <w:p>
            <w:pPr>
              <w:pStyle w:val="3"/>
              <w:numPr>
                <w:ilvl w:val="3"/>
                <w:numId w:val="0"/>
              </w:numPr>
              <w:spacing w:before="120" w:after="120" w:line="240" w:lineRule="auto"/>
              <w:ind w:left="0" w:leftChars="0" w:firstLine="420" w:firstLineChars="200"/>
              <w:rPr>
                <w:rFonts w:hint="eastAsia" w:ascii="仿宋" w:hAnsi="仿宋" w:eastAsia="仿宋" w:cs="仿宋"/>
                <w:b w:val="0"/>
                <w:sz w:val="21"/>
              </w:rPr>
            </w:pPr>
            <w:r>
              <w:rPr>
                <w:rFonts w:hint="eastAsia" w:ascii="仿宋" w:hAnsi="仿宋" w:eastAsia="仿宋" w:cs="仿宋"/>
                <w:b w:val="0"/>
                <w:sz w:val="21"/>
              </w:rPr>
              <w:t>实现跨异构系统的单点登录服务，用户只需一套账号密码，一次登录操作即可便捷访问多个不同校内系统和第三方应用；同时支持PC、移动等多终端，具有较强系统兼容性。</w:t>
            </w:r>
          </w:p>
          <w:p>
            <w:pPr>
              <w:pStyle w:val="3"/>
              <w:numPr>
                <w:ilvl w:val="3"/>
                <w:numId w:val="0"/>
              </w:numPr>
              <w:spacing w:before="120" w:after="120" w:line="240" w:lineRule="auto"/>
              <w:ind w:left="420"/>
              <w:rPr>
                <w:rFonts w:hint="eastAsia" w:ascii="仿宋" w:hAnsi="仿宋" w:eastAsia="仿宋" w:cs="仿宋"/>
                <w:bCs/>
                <w:sz w:val="21"/>
                <w:szCs w:val="21"/>
                <w:lang w:eastAsia="zh-Hans"/>
              </w:rPr>
            </w:pPr>
            <w:r>
              <w:rPr>
                <w:rFonts w:hint="eastAsia" w:ascii="仿宋" w:hAnsi="仿宋" w:eastAsia="仿宋" w:cs="仿宋"/>
                <w:bCs/>
                <w:sz w:val="21"/>
                <w:szCs w:val="21"/>
                <w:lang w:val="en-US" w:eastAsia="zh-CN"/>
              </w:rPr>
              <w:t>3</w:t>
            </w:r>
            <w:r>
              <w:rPr>
                <w:rFonts w:hint="eastAsia" w:ascii="仿宋" w:hAnsi="仿宋" w:eastAsia="仿宋" w:cs="仿宋"/>
                <w:bCs/>
                <w:sz w:val="21"/>
                <w:szCs w:val="21"/>
              </w:rPr>
              <w:t>.2</w:t>
            </w:r>
            <w:r>
              <w:rPr>
                <w:rFonts w:hint="eastAsia" w:ascii="仿宋" w:hAnsi="仿宋" w:eastAsia="仿宋" w:cs="仿宋"/>
                <w:bCs/>
                <w:sz w:val="21"/>
                <w:szCs w:val="21"/>
                <w:lang w:eastAsia="zh-Hans"/>
              </w:rPr>
              <w:t>功能要求：</w:t>
            </w:r>
          </w:p>
          <w:p>
            <w:pPr>
              <w:numPr>
                <w:ilvl w:val="0"/>
                <w:numId w:val="6"/>
              </w:numPr>
              <w:ind w:firstLine="420"/>
              <w:rPr>
                <w:rFonts w:hint="eastAsia" w:ascii="仿宋" w:hAnsi="仿宋" w:eastAsia="仿宋" w:cs="仿宋"/>
                <w:bCs/>
                <w:szCs w:val="21"/>
              </w:rPr>
            </w:pPr>
            <w:r>
              <w:rPr>
                <w:rFonts w:hint="eastAsia" w:ascii="仿宋" w:hAnsi="仿宋" w:eastAsia="仿宋" w:cs="仿宋"/>
                <w:bCs/>
                <w:szCs w:val="21"/>
                <w:lang w:eastAsia="zh-Hans"/>
              </w:rPr>
              <w:t>需支持多种语言的对接认证形式，包括：java、PHP、.Net。</w:t>
            </w:r>
          </w:p>
          <w:p>
            <w:pPr>
              <w:numPr>
                <w:ilvl w:val="0"/>
                <w:numId w:val="6"/>
              </w:numPr>
              <w:ind w:firstLine="420"/>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★实现短信验证码认证、扫码认证、一键登录认证；</w:t>
            </w:r>
          </w:p>
          <w:p>
            <w:pPr>
              <w:numPr>
                <w:ilvl w:val="0"/>
                <w:numId w:val="6"/>
              </w:numPr>
              <w:ind w:firstLine="420"/>
              <w:rPr>
                <w:rFonts w:hint="eastAsia" w:ascii="仿宋" w:hAnsi="仿宋" w:eastAsia="仿宋" w:cs="仿宋"/>
                <w:color w:val="000000"/>
                <w:kern w:val="0"/>
                <w:szCs w:val="21"/>
                <w:lang w:bidi="ar"/>
              </w:rPr>
            </w:pPr>
            <w:r>
              <w:rPr>
                <w:rFonts w:hint="eastAsia" w:ascii="仿宋" w:hAnsi="仿宋" w:eastAsia="仿宋" w:cs="仿宋"/>
                <w:szCs w:val="21"/>
                <w:lang w:bidi="ar"/>
              </w:rPr>
              <w:t>★系统具有集群功能，防止系统单点故障；</w:t>
            </w:r>
          </w:p>
          <w:p>
            <w:pPr>
              <w:numPr>
                <w:ilvl w:val="0"/>
                <w:numId w:val="6"/>
              </w:numPr>
              <w:ind w:firstLine="420"/>
              <w:rPr>
                <w:rFonts w:hint="eastAsia" w:ascii="仿宋" w:hAnsi="仿宋" w:eastAsia="仿宋" w:cs="仿宋"/>
                <w:bCs/>
                <w:szCs w:val="21"/>
              </w:rPr>
            </w:pPr>
            <w:r>
              <w:rPr>
                <w:rFonts w:hint="eastAsia" w:ascii="仿宋" w:hAnsi="仿宋" w:eastAsia="仿宋" w:cs="仿宋"/>
                <w:szCs w:val="21"/>
                <w:lang w:bidi="ar"/>
              </w:rPr>
              <w:t>★</w:t>
            </w:r>
            <w:r>
              <w:rPr>
                <w:rFonts w:hint="eastAsia" w:ascii="仿宋" w:hAnsi="仿宋" w:eastAsia="仿宋" w:cs="仿宋"/>
                <w:bCs/>
                <w:szCs w:val="21"/>
                <w:lang w:eastAsia="zh-Hans"/>
              </w:rPr>
              <w:t>用户管理：</w:t>
            </w:r>
            <w:r>
              <w:rPr>
                <w:rFonts w:hint="eastAsia" w:ascii="仿宋" w:hAnsi="仿宋" w:eastAsia="仿宋" w:cs="仿宋"/>
                <w:color w:val="000000"/>
                <w:kern w:val="0"/>
                <w:szCs w:val="21"/>
                <w:lang w:bidi="ar"/>
              </w:rPr>
              <w:t>包括用户账号的新增、批量导入、修改、查询、批量导出、注销等基本操作；</w:t>
            </w:r>
          </w:p>
          <w:p>
            <w:pPr>
              <w:numPr>
                <w:ilvl w:val="0"/>
                <w:numId w:val="6"/>
              </w:numPr>
              <w:ind w:firstLine="420"/>
              <w:rPr>
                <w:rFonts w:hint="eastAsia" w:ascii="仿宋" w:hAnsi="仿宋" w:eastAsia="仿宋" w:cs="仿宋"/>
                <w:bCs/>
                <w:szCs w:val="21"/>
              </w:rPr>
            </w:pPr>
            <w:r>
              <w:rPr>
                <w:rFonts w:hint="eastAsia" w:ascii="仿宋" w:hAnsi="仿宋" w:eastAsia="仿宋" w:cs="仿宋"/>
                <w:szCs w:val="21"/>
                <w:lang w:eastAsia="zh-Hans"/>
              </w:rPr>
              <w:t>支持</w:t>
            </w:r>
            <w:r>
              <w:rPr>
                <w:rFonts w:hint="eastAsia" w:ascii="仿宋" w:hAnsi="仿宋" w:eastAsia="仿宋" w:cs="仿宋"/>
                <w:szCs w:val="21"/>
              </w:rPr>
              <w:t>休眠账号管理、初始密码设置、同一账号登录提醒、账号规则管理、密码找回、首次登录是否修改密码进行开启或关闭、密码强度管理、密码锁定管理；</w:t>
            </w:r>
            <w:r>
              <w:rPr>
                <w:rFonts w:hint="eastAsia" w:ascii="仿宋" w:hAnsi="仿宋" w:eastAsia="仿宋" w:cs="仿宋"/>
                <w:bCs/>
                <w:szCs w:val="21"/>
                <w:lang w:eastAsia="zh-Hans"/>
              </w:rPr>
              <w:t>支持设置绑定邮箱,支持设置绑定手机号；</w:t>
            </w:r>
          </w:p>
          <w:p>
            <w:pPr>
              <w:numPr>
                <w:ilvl w:val="0"/>
                <w:numId w:val="6"/>
              </w:numPr>
              <w:ind w:firstLine="420"/>
              <w:rPr>
                <w:rFonts w:hint="eastAsia" w:ascii="仿宋" w:hAnsi="仿宋" w:eastAsia="仿宋" w:cs="仿宋"/>
                <w:bCs/>
                <w:szCs w:val="21"/>
              </w:rPr>
            </w:pPr>
            <w:r>
              <w:rPr>
                <w:rFonts w:hint="eastAsia" w:ascii="仿宋" w:hAnsi="仿宋" w:eastAsia="仿宋" w:cs="仿宋"/>
                <w:bCs/>
                <w:szCs w:val="21"/>
                <w:lang w:eastAsia="zh-Hans"/>
              </w:rPr>
              <w:t>账号管理支持配置账号冻结策略,设置在一定时长内,允许用户最大的认证失败次数,以及超过最大失败次数后要被冻结的时长</w:t>
            </w:r>
            <w:r>
              <w:rPr>
                <w:rFonts w:hint="eastAsia" w:ascii="仿宋" w:hAnsi="仿宋" w:eastAsia="仿宋" w:cs="仿宋"/>
                <w:bCs/>
                <w:szCs w:val="21"/>
              </w:rPr>
              <w:t>；</w:t>
            </w:r>
            <w:r>
              <w:rPr>
                <w:rFonts w:hint="eastAsia" w:ascii="仿宋" w:hAnsi="仿宋" w:eastAsia="仿宋" w:cs="仿宋"/>
                <w:bCs/>
                <w:szCs w:val="21"/>
                <w:lang w:eastAsia="zh-Hans"/>
              </w:rPr>
              <w:t>支持配置IP冻结策略,设置在一定时长内,允许一个IP认证的最大次数,一旦超过最大次数,该IP将被冻结,支持对冻结时长进行设置</w:t>
            </w:r>
            <w:r>
              <w:rPr>
                <w:rFonts w:hint="eastAsia" w:ascii="仿宋" w:hAnsi="仿宋" w:eastAsia="仿宋" w:cs="仿宋"/>
                <w:bCs/>
                <w:szCs w:val="21"/>
              </w:rPr>
              <w:t>；</w:t>
            </w:r>
          </w:p>
          <w:p>
            <w:pPr>
              <w:numPr>
                <w:ilvl w:val="0"/>
                <w:numId w:val="6"/>
              </w:numPr>
              <w:ind w:left="6" w:leftChars="3" w:firstLine="424" w:firstLineChars="202"/>
              <w:rPr>
                <w:rFonts w:hint="eastAsia" w:ascii="仿宋" w:hAnsi="仿宋" w:eastAsia="仿宋" w:cs="仿宋"/>
                <w:bCs/>
                <w:szCs w:val="21"/>
                <w:lang w:eastAsia="zh-Hans"/>
              </w:rPr>
            </w:pPr>
            <w:r>
              <w:rPr>
                <w:rFonts w:hint="eastAsia" w:ascii="仿宋" w:hAnsi="仿宋" w:eastAsia="仿宋" w:cs="仿宋"/>
                <w:szCs w:val="21"/>
                <w:lang w:bidi="ar"/>
              </w:rPr>
              <w:t>★</w:t>
            </w:r>
            <w:r>
              <w:rPr>
                <w:rFonts w:hint="eastAsia" w:ascii="仿宋" w:hAnsi="仿宋" w:eastAsia="仿宋" w:cs="仿宋"/>
                <w:bCs/>
                <w:szCs w:val="21"/>
                <w:lang w:eastAsia="zh-Hans"/>
              </w:rPr>
              <w:t>自助服务平台：满足用户对自己帐号信息和密码信息的维护需求。支持</w:t>
            </w:r>
            <w:r>
              <w:rPr>
                <w:rFonts w:hint="eastAsia" w:ascii="仿宋" w:hAnsi="仿宋" w:eastAsia="仿宋" w:cs="仿宋"/>
                <w:bCs/>
                <w:szCs w:val="21"/>
              </w:rPr>
              <w:t>师生</w:t>
            </w:r>
            <w:r>
              <w:rPr>
                <w:rFonts w:hint="eastAsia" w:ascii="仿宋" w:hAnsi="仿宋" w:eastAsia="仿宋" w:cs="仿宋"/>
                <w:bCs/>
                <w:szCs w:val="21"/>
                <w:lang w:eastAsia="zh-Hans"/>
              </w:rPr>
              <w:t>进入自助服务平台进行账号激活，激活包括信息校验、绑定手机号、绑定邮箱、设置密码、找回密码、个人资料修改、个人账号安全设置功能；</w:t>
            </w:r>
          </w:p>
          <w:p>
            <w:pPr>
              <w:numPr>
                <w:ilvl w:val="0"/>
                <w:numId w:val="6"/>
              </w:numPr>
              <w:ind w:left="430" w:leftChars="205"/>
              <w:rPr>
                <w:rFonts w:hint="eastAsia" w:ascii="仿宋" w:hAnsi="仿宋" w:eastAsia="仿宋" w:cs="仿宋"/>
                <w:bCs/>
                <w:szCs w:val="21"/>
                <w:lang w:eastAsia="zh-Hans"/>
              </w:rPr>
            </w:pPr>
            <w:r>
              <w:rPr>
                <w:rFonts w:hint="eastAsia" w:ascii="仿宋" w:hAnsi="仿宋" w:eastAsia="仿宋" w:cs="仿宋"/>
                <w:bCs/>
                <w:szCs w:val="21"/>
                <w:lang w:eastAsia="zh-Hans"/>
              </w:rPr>
              <w:t>支持用户通过手机号、邮箱、安全问题三类验证方式找回密码；</w:t>
            </w:r>
          </w:p>
          <w:p>
            <w:pPr>
              <w:numPr>
                <w:ilvl w:val="0"/>
                <w:numId w:val="6"/>
              </w:numPr>
              <w:ind w:firstLine="420"/>
              <w:rPr>
                <w:rFonts w:hint="eastAsia" w:ascii="仿宋" w:hAnsi="仿宋" w:eastAsia="仿宋" w:cs="仿宋"/>
                <w:bCs/>
                <w:szCs w:val="21"/>
              </w:rPr>
            </w:pPr>
            <w:r>
              <w:rPr>
                <w:rFonts w:hint="eastAsia" w:ascii="仿宋" w:hAnsi="仿宋" w:eastAsia="仿宋" w:cs="仿宋"/>
                <w:bCs/>
                <w:szCs w:val="21"/>
                <w:lang w:eastAsia="zh-Hans"/>
              </w:rPr>
              <w:t>用户角色管理：为用户添加角色，支持单个添加、批量添加、用户模板下载和模板导入操作；</w:t>
            </w:r>
          </w:p>
          <w:p>
            <w:pPr>
              <w:numPr>
                <w:ilvl w:val="0"/>
                <w:numId w:val="6"/>
              </w:numPr>
              <w:ind w:firstLine="420"/>
              <w:rPr>
                <w:rFonts w:hint="eastAsia" w:ascii="仿宋" w:hAnsi="仿宋" w:eastAsia="仿宋" w:cs="仿宋"/>
                <w:bCs/>
                <w:szCs w:val="21"/>
              </w:rPr>
            </w:pPr>
            <w:r>
              <w:rPr>
                <w:rFonts w:hint="eastAsia" w:ascii="仿宋" w:hAnsi="仿宋" w:eastAsia="仿宋" w:cs="仿宋"/>
                <w:bCs/>
                <w:szCs w:val="21"/>
                <w:lang w:eastAsia="zh-Hans"/>
              </w:rPr>
              <w:t>★第三方应用接入管理：系统提供对三方应用的快速可视化配置接入功能。提供对三方应用的接入状态启用和停用管理。支持对三方应用接入的编辑和删除的功能；</w:t>
            </w:r>
          </w:p>
          <w:p>
            <w:pPr>
              <w:numPr>
                <w:ilvl w:val="0"/>
                <w:numId w:val="6"/>
              </w:numPr>
              <w:ind w:firstLine="420"/>
              <w:rPr>
                <w:rFonts w:hint="eastAsia" w:ascii="仿宋" w:hAnsi="仿宋" w:eastAsia="仿宋" w:cs="仿宋"/>
                <w:bCs/>
                <w:szCs w:val="21"/>
                <w:lang w:eastAsia="zh-Hans"/>
              </w:rPr>
            </w:pPr>
            <w:r>
              <w:rPr>
                <w:rFonts w:hint="eastAsia" w:ascii="仿宋" w:hAnsi="仿宋" w:eastAsia="仿宋" w:cs="仿宋"/>
                <w:bCs/>
                <w:szCs w:val="21"/>
                <w:lang w:eastAsia="zh-Hans"/>
              </w:rPr>
              <w:t>网关配置管理支持对邮件网关进行配置,开启或关闭邮件网关,对邮件服务器地址进行设置,设置邮箱账号和邮箱密码；</w:t>
            </w:r>
          </w:p>
          <w:p>
            <w:pPr>
              <w:numPr>
                <w:ilvl w:val="0"/>
                <w:numId w:val="6"/>
              </w:numPr>
              <w:ind w:firstLine="420"/>
              <w:rPr>
                <w:rFonts w:hint="eastAsia" w:ascii="仿宋" w:hAnsi="仿宋" w:eastAsia="仿宋" w:cs="仿宋"/>
                <w:bCs/>
                <w:szCs w:val="21"/>
                <w:lang w:eastAsia="zh-Hans"/>
              </w:rPr>
            </w:pPr>
            <w:r>
              <w:rPr>
                <w:rFonts w:hint="eastAsia" w:ascii="仿宋" w:hAnsi="仿宋" w:eastAsia="仿宋" w:cs="仿宋"/>
                <w:bCs/>
                <w:szCs w:val="21"/>
                <w:lang w:eastAsia="zh-Hans"/>
              </w:rPr>
              <w:t>支持进行二次认证配置,支持开启或关闭二次认证,设置必须进行二次认证的应用,设置二次认证方式</w:t>
            </w:r>
            <w:r>
              <w:rPr>
                <w:rFonts w:hint="eastAsia" w:ascii="仿宋" w:hAnsi="仿宋" w:eastAsia="仿宋" w:cs="仿宋"/>
                <w:bCs/>
                <w:szCs w:val="21"/>
              </w:rPr>
              <w:t>；</w:t>
            </w:r>
            <w:r>
              <w:rPr>
                <w:rFonts w:hint="eastAsia" w:ascii="仿宋" w:hAnsi="仿宋" w:eastAsia="仿宋" w:cs="仿宋"/>
                <w:bCs/>
                <w:szCs w:val="21"/>
                <w:lang w:eastAsia="zh-Hans"/>
              </w:rPr>
              <w:t>支持进行VPN配置,开启或关闭VPN,设置VPN应用；</w:t>
            </w:r>
          </w:p>
          <w:p>
            <w:pPr>
              <w:numPr>
                <w:ilvl w:val="0"/>
                <w:numId w:val="6"/>
              </w:numPr>
              <w:ind w:firstLine="420"/>
              <w:rPr>
                <w:rFonts w:hint="eastAsia" w:ascii="仿宋" w:hAnsi="仿宋" w:eastAsia="仿宋" w:cs="仿宋"/>
                <w:szCs w:val="21"/>
              </w:rPr>
            </w:pPr>
            <w:r>
              <w:rPr>
                <w:rFonts w:hint="eastAsia" w:ascii="仿宋" w:hAnsi="仿宋" w:eastAsia="仿宋" w:cs="仿宋"/>
                <w:szCs w:val="21"/>
              </w:rPr>
              <w:t>日志管理：系统提供对用户、接入应用进行多维度日志记录和查看记录，对于认证的系统进行认证审计记录功能，方便日后的登录溯源；</w:t>
            </w:r>
          </w:p>
          <w:p>
            <w:pPr>
              <w:numPr>
                <w:ilvl w:val="0"/>
                <w:numId w:val="6"/>
              </w:numPr>
              <w:ind w:firstLine="420"/>
              <w:rPr>
                <w:rFonts w:hint="eastAsia" w:ascii="仿宋" w:hAnsi="仿宋" w:eastAsia="仿宋" w:cs="仿宋"/>
                <w:bCs/>
                <w:szCs w:val="21"/>
                <w:lang w:eastAsia="zh-Hans"/>
              </w:rPr>
            </w:pPr>
            <w:r>
              <w:rPr>
                <w:rFonts w:hint="eastAsia" w:ascii="仿宋" w:hAnsi="仿宋" w:eastAsia="仿宋" w:cs="仿宋"/>
                <w:bCs/>
                <w:szCs w:val="21"/>
                <w:lang w:eastAsia="zh-Hans"/>
              </w:rPr>
              <w:t>★为了确保产品的成熟度，</w:t>
            </w:r>
            <w:r>
              <w:rPr>
                <w:rFonts w:hint="eastAsia" w:ascii="仿宋" w:hAnsi="仿宋" w:eastAsia="仿宋" w:cs="仿宋"/>
                <w:bCs/>
                <w:szCs w:val="21"/>
              </w:rPr>
              <w:t>要求</w:t>
            </w:r>
            <w:r>
              <w:rPr>
                <w:rFonts w:hint="eastAsia" w:ascii="仿宋" w:hAnsi="仿宋" w:eastAsia="仿宋" w:cs="仿宋"/>
                <w:bCs/>
                <w:szCs w:val="21"/>
                <w:lang w:eastAsia="zh-Hans"/>
              </w:rPr>
              <w:t>投标方提供统一身份认证管理平台的软件著作</w:t>
            </w:r>
            <w:r>
              <w:rPr>
                <w:rFonts w:hint="eastAsia" w:ascii="仿宋" w:hAnsi="仿宋" w:eastAsia="仿宋" w:cs="仿宋"/>
                <w:bCs/>
                <w:szCs w:val="21"/>
              </w:rPr>
              <w:t>和软件产品证书扫描件</w:t>
            </w:r>
            <w:r>
              <w:rPr>
                <w:rFonts w:hint="eastAsia" w:ascii="仿宋" w:hAnsi="仿宋" w:eastAsia="仿宋" w:cs="仿宋"/>
                <w:bCs/>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498" w:type="dxa"/>
          </w:tcPr>
          <w:p>
            <w:pPr>
              <w:spacing w:line="360" w:lineRule="auto"/>
              <w:jc w:val="center"/>
              <w:rPr>
                <w:rFonts w:hint="eastAsia" w:ascii="仿宋" w:hAnsi="仿宋" w:eastAsia="仿宋" w:cs="仿宋"/>
                <w:szCs w:val="21"/>
                <w:lang w:eastAsia="zh-CN"/>
              </w:rPr>
            </w:pPr>
            <w:r>
              <w:rPr>
                <w:rFonts w:hint="eastAsia" w:ascii="仿宋" w:hAnsi="仿宋" w:eastAsia="仿宋" w:cs="仿宋"/>
                <w:szCs w:val="21"/>
                <w:lang w:val="en-US" w:eastAsia="zh-CN"/>
              </w:rPr>
              <w:t>4</w:t>
            </w:r>
          </w:p>
        </w:tc>
        <w:tc>
          <w:tcPr>
            <w:tcW w:w="1002" w:type="dxa"/>
          </w:tcPr>
          <w:p>
            <w:pPr>
              <w:spacing w:line="360" w:lineRule="auto"/>
              <w:rPr>
                <w:rFonts w:hint="eastAsia" w:ascii="仿宋" w:hAnsi="仿宋" w:eastAsia="仿宋" w:cs="仿宋"/>
                <w:b/>
                <w:szCs w:val="21"/>
              </w:rPr>
            </w:pPr>
            <w:r>
              <w:rPr>
                <w:rFonts w:hint="eastAsia" w:ascii="仿宋" w:hAnsi="仿宋" w:eastAsia="仿宋" w:cs="仿宋"/>
                <w:b/>
                <w:szCs w:val="21"/>
              </w:rPr>
              <w:t>微应用</w:t>
            </w:r>
          </w:p>
          <w:p>
            <w:pPr>
              <w:spacing w:line="360" w:lineRule="auto"/>
              <w:rPr>
                <w:rFonts w:hint="eastAsia" w:ascii="仿宋" w:hAnsi="仿宋" w:eastAsia="仿宋" w:cs="仿宋"/>
                <w:b/>
                <w:szCs w:val="21"/>
              </w:rPr>
            </w:pPr>
            <w:r>
              <w:rPr>
                <w:rFonts w:hint="eastAsia" w:ascii="仿宋" w:hAnsi="仿宋" w:eastAsia="仿宋" w:cs="仿宋"/>
                <w:b/>
                <w:szCs w:val="21"/>
              </w:rPr>
              <w:t>开发服务</w:t>
            </w:r>
          </w:p>
        </w:tc>
        <w:tc>
          <w:tcPr>
            <w:tcW w:w="7666" w:type="dxa"/>
          </w:tcPr>
          <w:p>
            <w:pPr>
              <w:numPr>
                <w:ilvl w:val="0"/>
                <w:numId w:val="7"/>
              </w:numPr>
              <w:ind w:left="430" w:leftChars="205"/>
              <w:rPr>
                <w:rFonts w:hint="eastAsia" w:ascii="仿宋" w:hAnsi="仿宋" w:eastAsia="仿宋" w:cs="仿宋"/>
                <w:bCs/>
                <w:szCs w:val="21"/>
                <w:lang w:eastAsia="zh-Hans"/>
              </w:rPr>
            </w:pPr>
            <w:r>
              <w:rPr>
                <w:rFonts w:hint="eastAsia" w:ascii="仿宋" w:hAnsi="仿宋" w:eastAsia="仿宋" w:cs="仿宋"/>
                <w:bCs/>
                <w:szCs w:val="21"/>
                <w:lang w:eastAsia="zh-Hans"/>
              </w:rPr>
              <w:t>需根据学校需求，对服务进行深度调研，协助学校梳理优化服务流程；</w:t>
            </w:r>
          </w:p>
          <w:p>
            <w:pPr>
              <w:numPr>
                <w:ilvl w:val="0"/>
                <w:numId w:val="7"/>
              </w:numPr>
              <w:ind w:firstLine="420"/>
              <w:rPr>
                <w:rFonts w:hint="eastAsia" w:ascii="仿宋" w:hAnsi="仿宋" w:eastAsia="仿宋" w:cs="仿宋"/>
                <w:bCs/>
                <w:szCs w:val="21"/>
                <w:lang w:eastAsia="zh-Hans"/>
              </w:rPr>
            </w:pPr>
            <w:r>
              <w:rPr>
                <w:rFonts w:hint="eastAsia" w:ascii="仿宋" w:hAnsi="仿宋" w:eastAsia="仿宋" w:cs="仿宋"/>
                <w:bCs/>
                <w:szCs w:val="21"/>
                <w:lang w:eastAsia="zh-Hans"/>
              </w:rPr>
              <w:t>根据调研事项流程，利用学校现有或公司自有的微应用开发平台完成学校线下流程开发20个；</w:t>
            </w:r>
          </w:p>
          <w:p>
            <w:pPr>
              <w:numPr>
                <w:ilvl w:val="0"/>
                <w:numId w:val="7"/>
              </w:numPr>
              <w:ind w:firstLine="420"/>
              <w:rPr>
                <w:rFonts w:hint="eastAsia" w:ascii="仿宋" w:hAnsi="仿宋" w:eastAsia="仿宋" w:cs="仿宋"/>
                <w:bCs/>
                <w:szCs w:val="21"/>
                <w:lang w:eastAsia="zh-Hans"/>
              </w:rPr>
            </w:pPr>
            <w:r>
              <w:rPr>
                <w:rFonts w:hint="eastAsia" w:ascii="仿宋" w:hAnsi="仿宋" w:eastAsia="仿宋" w:cs="仿宋"/>
                <w:bCs/>
                <w:szCs w:val="21"/>
                <w:lang w:eastAsia="zh-Hans"/>
              </w:rPr>
              <w:t>提供线上服务，包括开发制作申请的表单、流程节点及步骤、相关办理人和相关审核人权限体系、测试上线，以及后期的变动与更改的全周期服务。</w:t>
            </w:r>
          </w:p>
          <w:p>
            <w:pPr>
              <w:pStyle w:val="5"/>
              <w:rPr>
                <w:rFonts w:hint="eastAsia" w:ascii="仿宋" w:hAnsi="仿宋" w:eastAsia="仿宋" w:cs="仿宋"/>
              </w:rPr>
            </w:pPr>
          </w:p>
        </w:tc>
      </w:tr>
    </w:tbl>
    <w:p>
      <w:pPr>
        <w:pStyle w:val="9"/>
        <w:rPr>
          <w:lang w:val="en-IE"/>
        </w:rPr>
      </w:pPr>
    </w:p>
    <w:p>
      <w:pPr>
        <w:numPr>
          <w:ilvl w:val="0"/>
          <w:numId w:val="0"/>
        </w:numPr>
        <w:jc w:val="left"/>
        <w:rPr>
          <w:lang w:eastAsia="zh-Hans"/>
        </w:rPr>
      </w:pPr>
      <w:r>
        <w:rPr>
          <w:rFonts w:hint="eastAsia" w:ascii="仿宋" w:hAnsi="仿宋" w:eastAsia="仿宋" w:cs="仿宋"/>
          <w:b/>
          <w:bCs/>
          <w:sz w:val="28"/>
          <w:szCs w:val="28"/>
          <w:lang w:val="en-US" w:eastAsia="zh-CN"/>
        </w:rPr>
        <w:t>三、数据治理与服务子项目功能要求及详细说明</w:t>
      </w:r>
    </w:p>
    <w:tbl>
      <w:tblPr>
        <w:tblStyle w:val="11"/>
        <w:tblW w:w="9166"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002"/>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序号</w:t>
            </w:r>
          </w:p>
        </w:tc>
        <w:tc>
          <w:tcPr>
            <w:tcW w:w="1002" w:type="dxa"/>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建设内容</w:t>
            </w:r>
          </w:p>
        </w:tc>
        <w:tc>
          <w:tcPr>
            <w:tcW w:w="7666" w:type="dxa"/>
          </w:tcPr>
          <w:p>
            <w:pPr>
              <w:spacing w:line="360" w:lineRule="auto"/>
              <w:jc w:val="center"/>
              <w:rPr>
                <w:rFonts w:hint="eastAsia" w:ascii="仿宋" w:hAnsi="仿宋" w:eastAsia="仿宋" w:cs="仿宋"/>
                <w:b/>
                <w:bCs/>
                <w:szCs w:val="21"/>
                <w:lang w:eastAsia="zh-Hans"/>
              </w:rPr>
            </w:pPr>
            <w:r>
              <w:rPr>
                <w:rFonts w:hint="eastAsia" w:ascii="仿宋" w:hAnsi="仿宋" w:eastAsia="仿宋" w:cs="仿宋"/>
                <w:b/>
                <w:bCs/>
                <w:color w:val="000000" w:themeColor="text1"/>
                <w:szCs w:val="21"/>
                <w14:textFill>
                  <w14:solidFill>
                    <w14:schemeClr w14:val="tx1"/>
                  </w14:solidFill>
                </w14:textFill>
              </w:rPr>
              <w:t>技术参数详细要求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8" w:type="dxa"/>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1</w:t>
            </w:r>
          </w:p>
        </w:tc>
        <w:tc>
          <w:tcPr>
            <w:tcW w:w="1002" w:type="dxa"/>
          </w:tcPr>
          <w:p>
            <w:pPr>
              <w:spacing w:line="360" w:lineRule="auto"/>
              <w:rPr>
                <w:rFonts w:hint="eastAsia" w:ascii="仿宋" w:hAnsi="仿宋" w:eastAsia="仿宋" w:cs="仿宋"/>
                <w:b/>
                <w:bCs/>
                <w:szCs w:val="21"/>
              </w:rPr>
            </w:pPr>
            <w:r>
              <w:rPr>
                <w:rFonts w:hint="eastAsia" w:ascii="仿宋" w:hAnsi="仿宋" w:eastAsia="仿宋" w:cs="仿宋"/>
                <w:b/>
                <w:bCs/>
                <w:szCs w:val="21"/>
              </w:rPr>
              <w:t>信息标准建设服务</w:t>
            </w:r>
          </w:p>
        </w:tc>
        <w:tc>
          <w:tcPr>
            <w:tcW w:w="7666" w:type="dxa"/>
          </w:tcPr>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（一）整体要求</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结合我校实际情况编制和完善统一信息标准体系。数据标准建设应该满足兼容性、开放性和可管理性，提供能灵活调整信息标准的管理和维护工具。基于国家标准、教育部标准、行业标准和我校已有的校标，兼顾各个标准之间的兼容性、一致性以及标准的可扩展性，建设和完善学校的各项标准并给出信息分类编码规格说明书，建设形成一套符合我校自身实际的同时必须和国家标准、教育部《高等学校管理信息标准》等信息标准相兼容的管理信息化标准，体现标准的唯一性、适用性、扩展性、规范性、全面性，使各类数据按照统一的标准产生、存放、使用，使数据真正实现共享。</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1、标准的兼容性：所采用的信息标准必须和国家标准、教育部《教育管理信息化标准》等信息标准相兼容。</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2、标准的可扩性：随着信息化进程的发展，信息标准也必须是一个及时更新、不断充实的动态系统。必须提供能够灵活调整信息标准的管理和维护工具。</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3、标准的规范性：即在一个信息编码标准中，代码的结构、类型以及编写格式必须统一。</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4、标准的唯一性：即虽然一个编码对象可有很多不同名称，也可按各种不同方式对其进行描述，但是，在一个分类编码标准中，每一编码对象仅有一个代码，一个代码只唯一表示一个编码对象。</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5、标准的适用性：即代码要尽可能的反映分类对象的特点，便于应用。</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（二）功能要求</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1、标准查询。高等教育相关国家标准、教育部标准、行业标准和校标查询。</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2、标准维护。能够灵活调整信息标准的维护功能，支持标准新增、作废、修改、发布等维护职能。</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3、元数据标准管理。按照相关高教现行国标，覆盖学校管理涉及到的数据子集、数据类、数据子类，数据子集至少涵盖但不限于学校概况、学生、人事、科研、财务、资产、办公、档案、图书等学校管理的主要方面，提供元数据标准的维护管理功能。</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4、代码集标准管理。代码集覆盖的范围至少涵盖学校概况、学生、人事、科研、财务、资产、办公、档案、图书等学校管理的主要方面，提供代码集标准的维护管理功能。</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5、落标关联。维护代码集标准被业务数据引用的关联关系。</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6、标准检测。按照业务数据引用代码集标准的关系，检测数据是否符合标准，出具标准合规化报告。</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7、落标统计。按部门、业务系统统计落实标准的执行情况。</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8、校标盘点。结合学校实际情况，盘点校标，主要是学校代码集标准。</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9、标准导入导出。支持标准导出为EXCEL到本地查看和从Excel导入到系统。</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10、标准集初始化。教育部的标准及软件厂商自身在高校案例积累形成的标准集初始化到系统中。</w:t>
            </w:r>
          </w:p>
          <w:p>
            <w:pPr>
              <w:rPr>
                <w:rFonts w:hint="eastAsia" w:ascii="仿宋" w:hAnsi="仿宋" w:eastAsia="仿宋" w:cs="仿宋"/>
                <w:bCs/>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1002" w:type="dxa"/>
          </w:tcPr>
          <w:p>
            <w:pPr>
              <w:spacing w:line="360" w:lineRule="auto"/>
              <w:rPr>
                <w:rFonts w:hint="eastAsia" w:ascii="仿宋" w:hAnsi="仿宋" w:eastAsia="仿宋" w:cs="仿宋"/>
                <w:b/>
                <w:bCs/>
                <w:szCs w:val="21"/>
              </w:rPr>
            </w:pPr>
            <w:r>
              <w:rPr>
                <w:rFonts w:hint="eastAsia" w:ascii="仿宋" w:hAnsi="仿宋" w:eastAsia="仿宋" w:cs="仿宋"/>
                <w:b/>
                <w:bCs/>
                <w:szCs w:val="21"/>
              </w:rPr>
              <w:t>数据集成交换平台</w:t>
            </w:r>
          </w:p>
        </w:tc>
        <w:tc>
          <w:tcPr>
            <w:tcW w:w="7666" w:type="dxa"/>
          </w:tcPr>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（一）建设目标</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通过数据集成交换平台，实现校内的各种异构数据源的无缝接入，支持传统关系型数据库和大数据数据库，建设全面反映我校教学、学生工作以及师生员工工作、学习和生活的相关数据库，这些数据既要高度集中、又要安全可靠，为本项目的建设提供可共享的数据支持；从而改变在新系统建设、系统升级时系统之间所存在的依赖关系，保证各业务系统的正常运行；建立全校唯一的可信信息源，解决因统计口径、统计时间不一致所导致的数据不一致现象。总体实现以下几方面目标：</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1、满足智慧校园大数据的采集需求。</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2、满足基于智慧校园大数据的7x24小时的数据应用需求。</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3、满足数据集成过程中数据类型多样化、采集方式多样化的需求。</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4、构建可视化的数据交换网络，快速构建数据通信管道，实现数据流转。</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5、可视化数据流转地图，数据流转清晰可见，可溯源，方便数据集成的管理需求和问题排查需求。</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6、对交换任务进行监控，及时识别故障，并帮助排查故障点。</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（二）整体要求</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1、采用B/S架构，通过浏览器即可管理平台。</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2、支持服务模块热部署，保持 7×24 稳定运行。</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3、支持任务预警，当发生异常时，系统自动发送邮件，帮助及时处理问题。</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4、支持 Linux 平台和 Windows 平台，管理平台支持WebLogic、Tomcat 等多种服务容器部署。</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5、支持系统记录脏数据，让用户可识别脏数据。</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6、支持对任务调度情况进行监控，及时发现数据集成过程中出现的问题，对调度运行情况、任务执行情况、任务执行服务器情况进行监控。</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7、日志管理：运行任务的实时日志，可让用户及时了解系统运行速度， 及时识别转换速度的异常波动。</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8、监控数据库的执行性能，识别因转换任务对源数据库和目标数据库造成的压力，识别定义不良任务，提醒优化。</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9、任务调度组管理，支持在同一调度中先后调用多个转换任务。</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（三）功能要求</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数据交换系统</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1、数据地图：通过可视化界面，提供可追踪数据流向的方式，确保“一数一源”。</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2、分组管理：按照业务域，对交换任务组织，便于清晰显示任务的业务范围。</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3、数据交换方式：面向数据交换、面向服务交换、面向文件交换。</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1）面向数据交换支持：</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关系型数据库（RDBMS）：MySQL、Oracle、SQLServer、PostgreSQL； 云数仓：ODPS、ADS、OSS。</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非关系数据库（NoSQL）：Hbase0.94、Hbase1.1、Phoenix4.x、Phoenix5.x MongoDB、Hive、Cassandra。</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无结构化数据库：TxtFile、FTP、HDFS、Elasticsearch； 时间序列数据库：OpenTSDB、TSDB。</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2）面向服务交换</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支持webservice、restful 方式的数据集成交换工作。</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3）面向文件交换</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支持Microsoft Excel、csv 等结构化的文件数据的数据集成交换工作。</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4、分布式管理</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1）可根据负载情况，方便的增加和删除交换节点，不需要底层架构的修改。</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2）可配置任务的速度、网络带宽等参数，防止交换任务压力过大，对网络造成过大的压力。</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5、适应多种同步场景</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1）数据全量同步，保证源表与目标表的数据完全一致。</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2）数据增量同步，支持基于时间戳的增量,提高同步效率。</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6、调度管理</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1）★支持秒级、分钟、小时、周、年、月不同级别的同步频率。</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2）支持指定时间区间内不同频率的数据同步。</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7、数据连接管理</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在数据源上建立数据连接，支持一个数据源建立多个连接。</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8、★EXCEL数据采集</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Excel模板设置，可对要上传的excel文件设置数据格式，包括数据项、验证格式、码表、是否必填等。</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上传数据检查，系统要对用户上传的excel数据匹配对应的模板，做出数据格式检查，未通过检查的，要给出提示。</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上传数据审批，数据管理部门对用户上传的数据做二次管理，可以通过、拒绝、查看用户上传的数据，保证数据的合理合法性。</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数据交换监控</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1、★网络监控</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提供对数据交换节点进行监控、预警，显示cpu、内存的消耗情况。</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2、平台交换监控</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1）提供对数据交换过程进行监控、预警。</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2）支持对交换任务失败进行预警，支持发送邮件、短信，及时提醒干预。</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3、★数据流动图</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按部门、系统和数据源，显示数据采集和共享流转地图，明确参与数据流转体系的部门、系统、数据源。</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全周期的数据处理加工过程管理</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1、【数据源数据贴源复制】为了防止数据中心与业务系统中数据不一致造成的责任不清，支持一次性将同一业务数据源用户下的所有表结构或可人工选择多个表原样在数据中心批量创建表，以减少表创建的工作量和表结构的不同，支持批量将该数据源该用户下的数据原样的复制抽取到数据中心。</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2、【标准化转换】将上一步从业务系统复制到数据中心的数据，基于数据标准做数据表结构的转换和数据代码表对照转换，支持按规则清洗数据，形成全校统一数据标准的可供交换的数据。</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3、【质量检查和核对补录】在数据处理的任何中间步骤，支持基于规则的数据质量检查，识别出不合规的数据，支持通过数据集成交换平台清洗脏数据，并可通过excel或重新加载修改补录的数据，纠错补缺，形成高质量的数据。</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4、【共享数据集】基于数据共享需求，建立供开放共享的数据集，维护共享数据集的周期性刷新。</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5、【数据推送或建立API、数据下载】统一数据共享出口，提供三个可选项完成数据共享，第一：如果得到了业务系统的授权，或提供有中间库，通过交换平台，在数据集上通过ETL推送的方式，把数据推送到目标库。第二，可在共享数据集上开发API接口，做数据接口的申请、授权，通过API把数据开放给目标应用和目标库。第三，可对共享数据集进行用户和应用授权，支持数据使用方下载数据。</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6、以上五个步骤，全程可监控，以精细化的控制、了解数据处理的整个过程。</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7、数据集成交换平台可单独运行，主要用于数据的集成和流动，也可与数据质量系统结合，进一步提升数据质量。</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数据变动监控和版本管理</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为了确保关键数据的变动可留痕，系统支持业务源头数据变动监控和数据多版本管理。</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1、【变动历史版本记录】业务系统的数据第一次被同步到数据中心后，以后再发生数据同步抽取时，系统支持对业务系统抽取来的数据做比对，如发生了新增、修改、删除，系统自动备份上个版本的该行数据，系统记录基于同步时间点的变动列表，可通过回滚方式，复原历史版本数据。</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2、【变动预警】业务系统某些大的结构性变动，可能会引发数据中心数据同步的无法运行，例如：在源头业务系统中，表被删除或改名、关键字段被删除、字段长度和类型变化等，这些变化会对已有的数据处理造成障碍，如业务系统变动时，未向数据管理部门报备和知会，系统可及时自动识别出这种变化，并提醒人为采取纠正措施。</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3、【变动数据引用监控】系统可记录新变动的数据是否已被下游使用的系统所引用，以避免使用者仍旧使用了过去的数据。</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数据及时性、一致性监控</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1、为了确保业务系统的数据能够及时的采集到数据中心，并且保证业务系统的数据与数据中心的数据是一致的，需要对业务系统的数据及时进行同步，以避免数据中心的数据比业务系统有延迟，使得数据使用者引用了旧数据造成工作上的错误，系统提供全面的及时性和一致性监控。</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2、源头系统的抽取日期、中间清洗转换处理日期、共享数据集的刷新日期、共享数据的推送或API对接日期，四个时间点可监控对照，避免数据处置过程中未及时调度或处理过程中某些步骤失败造成的数据不一致或数据延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3</w:t>
            </w:r>
          </w:p>
        </w:tc>
        <w:tc>
          <w:tcPr>
            <w:tcW w:w="1002" w:type="dxa"/>
          </w:tcPr>
          <w:p>
            <w:pPr>
              <w:spacing w:line="360" w:lineRule="auto"/>
              <w:rPr>
                <w:rFonts w:hint="default" w:ascii="仿宋" w:hAnsi="仿宋" w:eastAsia="仿宋" w:cs="仿宋"/>
                <w:b/>
                <w:bCs/>
                <w:szCs w:val="21"/>
                <w:lang w:val="en-US" w:eastAsia="zh-CN"/>
              </w:rPr>
            </w:pPr>
            <w:r>
              <w:rPr>
                <w:rFonts w:hint="default" w:ascii="仿宋" w:hAnsi="仿宋" w:eastAsia="仿宋" w:cs="仿宋"/>
                <w:b/>
                <w:bCs/>
                <w:szCs w:val="21"/>
                <w:lang w:val="en-US" w:eastAsia="zh-CN"/>
              </w:rPr>
              <w:t>数据资产管理平台</w:t>
            </w:r>
          </w:p>
        </w:tc>
        <w:tc>
          <w:tcPr>
            <w:tcW w:w="7666" w:type="dxa"/>
          </w:tcPr>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（一）建设目标</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要求对我校高质量数据进行梳理和编目，分域管理，形成可视化的数据资产和地图，供我校各级管理者和部门使用。一站式数据看板，对数据资产进行多维度统计分析，呈现各级管理者和数据使用方清晰的数据资产全景。</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2、要求数据资产管理平台可实现对数据资源的规划、标准、生产、集成、盘点、认定、编目、安全、共享、变更、销毁等全生命周期各环节的总体管理。用户通过公共数据资源梳理，统一标准，降低各部门数据梳理和编目的成本，从而降低信息化成本；要求通过公共数据梳理，向着制度化、流程化、持久化的方向发展，有效避免部门内雷同系统的重复建设，大幅度降低信息化建设投资运行成本，最后达到数据价值持续释放并增值的目的。</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（二）整体要求</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1、基于J2EE标准开发，B/S架构。</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2、要求通过接口，可实现相关应用系统的集成。</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3、要求系统具有良好的可扩展性，能够进行水平或者垂直的扩展，满足业务不断发展的需求。</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4、数据存储：充分考虑系统的数据规模情况和数据增量情况，规划整体的数据架构，确保应用效率，并易于实现数据备份和容灾。</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 xml:space="preserve">5、多数据源支持：支持的关系型数据库,包括mysql，oracle，SQL Server2008以上。 </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6、图形化操作界面，全程零编码，易于操作。</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7、支持主流浏览器。</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8、支持数据资产盘点、浏览、查询、发布。</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9、可管理结构化的各类数据资源。</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10、资产可视化，对数据进行业务化展示及管理，用户可直观的对已有数据资产状况进行查看、查询。</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11、一体化应用，对接数据统一开放系统，建立全校统一的资产视图和统一的共享渠道。</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（三）功能要求</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1、数据资产标准管理。基于国标，为我校创建一整套资产管理标准。</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2、★数据资产编目。基于当前我校数据中心的数据进行资产盘点，对数据资产进行编目。简洁可视化的目录构建流程，无缝适配接入各类元数据，并自动挂载资源，实现通过类目分类管理数据资产。</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3、★数据资产标签。为资产打标签，标签会以业务能够理解的方式为数据进行重新的组织和定义，能够让数据变得可阅读和易理解。</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4、数据资产服务。提升企业数据共享能力，在资产目录中管理的资源可以自动生成各类数据服务功能，包括：数据查看、数据下载和数据接口，也可以自定义数据交换任务，并根据数据资产对象权属信息，提供统一的数据共享服务。</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5、★数据资产浏览。提供数据资产浏览、全文检索、关联关系、变动记录、历史版本等功能。</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6、★数据服务开发。提供自定义SQL和可视化定义两种方式开发数据服务接口，支持ETL推送、API接口、数据文件下载三种方式获得数据。</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7、★数据关系图。描述数据表间关联关系的图，用于帮助理解数据关系。</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8、★血缘关系图。面向数据管理者，血缘关系表现了数据掌控能力，主要的血缘关系清晰，且可以连接为整体链条，展示从贴源数据到标准数据再到共享数据集之间的血缘关系。</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9、数据安全分类、数据脱敏。支持数据安全分类，对如身份证号、手机号等信息做特殊加密处理，规定被加密处理的数据可被查看被修改的部门和角色。</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10、数据确权。为维护权威数据源，确保“一数一源”，系统记录关键数据的数据表和字段的责任部门、责任人等数据确权信息。可通过数据项目名称、责任部门、责任人查询数据确权信息。</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11、数据资产看板。支持从多个角度全方位可视化方式展现全校数据资产情况：</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（1）支持数据治理成果、资产概况展示，提供按不同维度进行数据资源统计的功能。</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（2）支持数据资产明细查询，如数据基本信息、数据处理分类、数据变动频率、数据质量、数据明细、数据源、数据生产部门、数据来源系统、数据共享等级等。</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（3）资产图谱，描述数据表间关联关系的可视化图谱，用于描述数据关系。</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（4）支持对任务调度情况进行监控，及时发现数据集成过程中出现的问题。可对调度运行情况、数据源情况、任务执行情况、任务执行服务器情况进行监控。</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（5）支持统计API建设和使用的情况。支持通过看板展示数据API开放的使用的情况，展示API的异常运行情况。</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12、支持面向部门及校级管理审批者的数据申请在线审批管理，包括API接口审批、文件下载审批、在线查询审批等多种数据申请查询和在线审批。支持管理者对申请进行回收权限或修改授权，支持面向申请者的数据申请在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spacing w:line="360" w:lineRule="auto"/>
              <w:jc w:val="center"/>
              <w:rPr>
                <w:rFonts w:hint="eastAsia" w:ascii="仿宋" w:hAnsi="仿宋" w:eastAsia="仿宋" w:cs="仿宋"/>
                <w:szCs w:val="21"/>
                <w:lang w:eastAsia="zh-CN"/>
              </w:rPr>
            </w:pPr>
            <w:r>
              <w:rPr>
                <w:rFonts w:hint="eastAsia" w:ascii="仿宋" w:hAnsi="仿宋" w:eastAsia="仿宋" w:cs="仿宋"/>
                <w:szCs w:val="21"/>
                <w:lang w:val="en-US" w:eastAsia="zh-CN"/>
              </w:rPr>
              <w:t>4</w:t>
            </w:r>
          </w:p>
        </w:tc>
        <w:tc>
          <w:tcPr>
            <w:tcW w:w="1002" w:type="dxa"/>
          </w:tcPr>
          <w:p>
            <w:pPr>
              <w:spacing w:line="360" w:lineRule="auto"/>
              <w:rPr>
                <w:rFonts w:hint="eastAsia" w:ascii="仿宋" w:hAnsi="仿宋" w:eastAsia="仿宋" w:cs="仿宋"/>
                <w:szCs w:val="21"/>
              </w:rPr>
            </w:pPr>
            <w:r>
              <w:rPr>
                <w:rFonts w:hint="eastAsia" w:ascii="仿宋" w:hAnsi="仿宋" w:eastAsia="仿宋" w:cs="仿宋"/>
                <w:szCs w:val="21"/>
              </w:rPr>
              <w:t>数据治理服务</w:t>
            </w:r>
          </w:p>
        </w:tc>
        <w:tc>
          <w:tcPr>
            <w:tcW w:w="7666" w:type="dxa"/>
          </w:tcPr>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w:t>
            </w:r>
            <w:r>
              <w:rPr>
                <w:rFonts w:hint="eastAsia" w:ascii="仿宋" w:hAnsi="仿宋" w:eastAsia="仿宋" w:cs="仿宋"/>
                <w:bCs/>
                <w:szCs w:val="21"/>
                <w:lang w:val="en-US" w:eastAsia="zh-CN"/>
              </w:rPr>
              <w:t>2</w:t>
            </w:r>
            <w:r>
              <w:rPr>
                <w:rFonts w:hint="eastAsia" w:ascii="仿宋" w:hAnsi="仿宋" w:eastAsia="仿宋" w:cs="仿宋"/>
                <w:bCs/>
                <w:szCs w:val="21"/>
                <w:lang w:eastAsia="zh-Hans"/>
              </w:rPr>
              <w:t>人驻场运维服务，协助采购方完成数据治理（数据采集、清洗、盘点等）。</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2、数据标准条目，不少于150个符合我校实际情况的数据标准。</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3、数据交换作业，不少于300个数据交换作业，支撑部门不少于10个，采集系统不少于15个。</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4、数据质量检查，不少于200个数据质量检查。</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5、数据资产目录，不少于300个常用公共数据资产目录。</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6、数据API接口，不少于100个数据融合、开发接口，支撑上层应用不少于15个（包含门户、一网通办、数据服务等系统）。</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五、三方业务系统对接</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智慧校园平台项目建设期内所有的三方业务系统的对接（包含但不限于教务管理系统、图书管理系统、一卡通管理系统、财务管理系统、迎新管理系统、宿舍管理系统、网站群系统），进行信息编码集成、业务数据集成、统一身份认证集成、单点登录集成的接口的开发和对接实施，实现数据的统一采集和共享数据的交换，集成范围和质量标准满足经我校确认的数据集成方案要求。</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六、技术能力要求</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提供企业已实施完成的高校数据治理相关项目案例，列举企业其他相关技术能力证明。</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七、国产化适配要求</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 xml:space="preserve">    从信息安全角度出发，系统建设应满足自主可控要求，能够在国产CPU、操作系统、数据库等信创环境上平稳运行。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498" w:type="dxa"/>
          </w:tcPr>
          <w:p>
            <w:pPr>
              <w:spacing w:line="360" w:lineRule="auto"/>
              <w:jc w:val="center"/>
              <w:rPr>
                <w:rFonts w:hint="eastAsia" w:ascii="仿宋" w:hAnsi="仿宋" w:eastAsia="仿宋" w:cs="仿宋"/>
                <w:szCs w:val="21"/>
                <w:lang w:eastAsia="zh-CN"/>
              </w:rPr>
            </w:pPr>
            <w:r>
              <w:rPr>
                <w:rFonts w:hint="eastAsia" w:ascii="仿宋" w:hAnsi="仿宋" w:eastAsia="仿宋" w:cs="仿宋"/>
                <w:szCs w:val="21"/>
                <w:lang w:val="en-US" w:eastAsia="zh-CN"/>
              </w:rPr>
              <w:t>5</w:t>
            </w:r>
          </w:p>
        </w:tc>
        <w:tc>
          <w:tcPr>
            <w:tcW w:w="1002" w:type="dxa"/>
          </w:tcPr>
          <w:p>
            <w:pPr>
              <w:spacing w:line="360" w:lineRule="auto"/>
              <w:rPr>
                <w:rFonts w:hint="eastAsia" w:ascii="仿宋" w:hAnsi="仿宋" w:eastAsia="仿宋" w:cs="仿宋"/>
                <w:b/>
                <w:szCs w:val="21"/>
              </w:rPr>
            </w:pPr>
            <w:r>
              <w:rPr>
                <w:rFonts w:hint="eastAsia" w:ascii="仿宋" w:hAnsi="仿宋" w:eastAsia="仿宋" w:cs="仿宋"/>
                <w:b/>
                <w:szCs w:val="21"/>
              </w:rPr>
              <w:t>数据</w:t>
            </w:r>
            <w:r>
              <w:rPr>
                <w:rFonts w:hint="eastAsia" w:ascii="仿宋" w:hAnsi="仿宋" w:eastAsia="仿宋" w:cs="仿宋"/>
                <w:b/>
                <w:szCs w:val="21"/>
                <w:lang w:val="en-US" w:eastAsia="zh-CN"/>
              </w:rPr>
              <w:t>展示</w:t>
            </w:r>
            <w:r>
              <w:rPr>
                <w:rFonts w:hint="eastAsia" w:ascii="仿宋" w:hAnsi="仿宋" w:eastAsia="仿宋" w:cs="仿宋"/>
                <w:b/>
                <w:szCs w:val="21"/>
              </w:rPr>
              <w:t>服务</w:t>
            </w:r>
          </w:p>
        </w:tc>
        <w:tc>
          <w:tcPr>
            <w:tcW w:w="7666" w:type="dxa"/>
          </w:tcPr>
          <w:p>
            <w:pPr>
              <w:pStyle w:val="5"/>
              <w:ind w:left="0" w:leftChars="0" w:firstLine="420" w:firstLineChars="200"/>
              <w:rPr>
                <w:rFonts w:hint="eastAsia" w:ascii="仿宋" w:hAnsi="仿宋" w:eastAsia="仿宋" w:cs="仿宋"/>
              </w:rPr>
            </w:pPr>
            <w:r>
              <w:rPr>
                <w:rFonts w:hint="eastAsia" w:ascii="仿宋" w:hAnsi="仿宋" w:eastAsia="仿宋" w:cs="仿宋"/>
              </w:rPr>
              <w:t>一、领导驾驶舱</w:t>
            </w:r>
          </w:p>
          <w:p>
            <w:pPr>
              <w:pStyle w:val="5"/>
              <w:ind w:left="0" w:leftChars="0" w:firstLine="420" w:firstLineChars="200"/>
              <w:rPr>
                <w:rFonts w:hint="eastAsia" w:ascii="仿宋" w:hAnsi="仿宋" w:eastAsia="仿宋" w:cs="仿宋"/>
              </w:rPr>
            </w:pPr>
            <w:r>
              <w:rPr>
                <w:rFonts w:hint="eastAsia" w:ascii="仿宋" w:hAnsi="仿宋" w:eastAsia="仿宋" w:cs="仿宋"/>
              </w:rPr>
              <w:t>（一）总体要求</w:t>
            </w:r>
          </w:p>
          <w:p>
            <w:pPr>
              <w:pStyle w:val="5"/>
              <w:ind w:left="0" w:leftChars="0" w:firstLine="420" w:firstLineChars="200"/>
              <w:rPr>
                <w:rFonts w:hint="eastAsia" w:ascii="仿宋" w:hAnsi="仿宋" w:eastAsia="仿宋" w:cs="仿宋"/>
              </w:rPr>
            </w:pPr>
            <w:r>
              <w:rPr>
                <w:rFonts w:hint="eastAsia" w:ascii="仿宋" w:hAnsi="仿宋" w:eastAsia="仿宋" w:cs="仿宋"/>
              </w:rPr>
              <w:t>1、★要求根据我校实际情况，实现多级联动大屏。</w:t>
            </w:r>
          </w:p>
          <w:p>
            <w:pPr>
              <w:pStyle w:val="5"/>
              <w:ind w:left="0" w:leftChars="0" w:firstLine="420" w:firstLineChars="200"/>
              <w:rPr>
                <w:rFonts w:hint="eastAsia" w:ascii="仿宋" w:hAnsi="仿宋" w:eastAsia="仿宋" w:cs="仿宋"/>
              </w:rPr>
            </w:pPr>
            <w:r>
              <w:rPr>
                <w:rFonts w:hint="eastAsia" w:ascii="仿宋" w:hAnsi="仿宋" w:eastAsia="仿宋" w:cs="仿宋"/>
              </w:rPr>
              <w:t>2、要求实现业务闭环，从知情-预警-督办-提升实现由数据到决策，由决策到执行，由执行到提升的闭环工作流程。</w:t>
            </w:r>
          </w:p>
          <w:p>
            <w:pPr>
              <w:pStyle w:val="5"/>
              <w:ind w:left="0" w:leftChars="0" w:firstLine="420" w:firstLineChars="200"/>
              <w:rPr>
                <w:rFonts w:hint="eastAsia" w:ascii="仿宋" w:hAnsi="仿宋" w:eastAsia="仿宋" w:cs="仿宋"/>
              </w:rPr>
            </w:pPr>
            <w:r>
              <w:rPr>
                <w:rFonts w:hint="eastAsia" w:ascii="仿宋" w:hAnsi="仿宋" w:eastAsia="仿宋" w:cs="仿宋"/>
              </w:rPr>
              <w:t>3、★要求根据我校实际情况进行调研，并根据实际情况提供指标，不少于500个。</w:t>
            </w:r>
          </w:p>
          <w:p>
            <w:pPr>
              <w:pStyle w:val="5"/>
              <w:ind w:left="0" w:leftChars="0" w:firstLine="420" w:firstLineChars="200"/>
              <w:rPr>
                <w:rFonts w:hint="eastAsia" w:ascii="仿宋" w:hAnsi="仿宋" w:eastAsia="仿宋" w:cs="仿宋"/>
              </w:rPr>
            </w:pPr>
            <w:r>
              <w:rPr>
                <w:rFonts w:hint="eastAsia" w:ascii="仿宋" w:hAnsi="仿宋" w:eastAsia="仿宋" w:cs="仿宋"/>
              </w:rPr>
              <w:t>4、★要求根据用户角色权限、数据权限并集成到系统内，根据用户权限开放。</w:t>
            </w:r>
          </w:p>
          <w:p>
            <w:pPr>
              <w:pStyle w:val="5"/>
              <w:ind w:left="0" w:leftChars="0" w:firstLine="420" w:firstLineChars="200"/>
              <w:rPr>
                <w:rFonts w:hint="eastAsia" w:ascii="仿宋" w:hAnsi="仿宋" w:eastAsia="仿宋" w:cs="仿宋"/>
              </w:rPr>
            </w:pPr>
            <w:r>
              <w:rPr>
                <w:rFonts w:hint="eastAsia" w:ascii="仿宋" w:hAnsi="仿宋" w:eastAsia="仿宋" w:cs="仿宋"/>
              </w:rPr>
              <w:t>5、基于我校已有可视化工具提供在线编辑、即时分析的轻量级数据可视化编辑。</w:t>
            </w:r>
          </w:p>
          <w:p>
            <w:pPr>
              <w:pStyle w:val="5"/>
              <w:ind w:left="0" w:leftChars="0" w:firstLine="420" w:firstLineChars="200"/>
              <w:rPr>
                <w:rFonts w:hint="eastAsia" w:ascii="仿宋" w:hAnsi="仿宋" w:eastAsia="仿宋" w:cs="仿宋"/>
              </w:rPr>
            </w:pPr>
            <w:r>
              <w:rPr>
                <w:rFonts w:hint="eastAsia" w:ascii="仿宋" w:hAnsi="仿宋" w:eastAsia="仿宋" w:cs="仿宋"/>
              </w:rPr>
              <w:t>6、实际建设内容可根据我校需求进行相应的调整，支持在主题总数不少于12个情况下进行统计数据服务的置换。</w:t>
            </w:r>
          </w:p>
          <w:p>
            <w:pPr>
              <w:pStyle w:val="5"/>
              <w:ind w:left="0" w:leftChars="0" w:firstLine="420" w:firstLineChars="200"/>
              <w:rPr>
                <w:rFonts w:hint="eastAsia" w:ascii="仿宋" w:hAnsi="仿宋" w:eastAsia="仿宋" w:cs="仿宋"/>
              </w:rPr>
            </w:pPr>
            <w:r>
              <w:rPr>
                <w:rFonts w:hint="eastAsia" w:ascii="仿宋" w:hAnsi="仿宋" w:eastAsia="仿宋" w:cs="仿宋"/>
              </w:rPr>
              <w:t>（二）★学校总体概况</w:t>
            </w:r>
          </w:p>
          <w:p>
            <w:pPr>
              <w:pStyle w:val="5"/>
              <w:ind w:left="0" w:leftChars="0" w:firstLine="420" w:firstLineChars="200"/>
              <w:rPr>
                <w:rFonts w:hint="eastAsia" w:ascii="仿宋" w:hAnsi="仿宋" w:eastAsia="仿宋" w:cs="仿宋"/>
              </w:rPr>
            </w:pPr>
            <w:r>
              <w:rPr>
                <w:rFonts w:hint="eastAsia" w:ascii="仿宋" w:hAnsi="仿宋" w:eastAsia="仿宋" w:cs="仿宋"/>
              </w:rPr>
              <w:t>以文本、环形图、饼图、柱状图、线形图、星形图等表现形式，提供全校基本信息、教育教学、人才培养、科学研究等指标分析，详细信息包含且不限于以下内容：</w:t>
            </w:r>
          </w:p>
          <w:p>
            <w:pPr>
              <w:pStyle w:val="5"/>
              <w:ind w:left="0" w:leftChars="0" w:firstLine="420" w:firstLineChars="200"/>
              <w:rPr>
                <w:rFonts w:hint="eastAsia" w:ascii="仿宋" w:hAnsi="仿宋" w:eastAsia="仿宋" w:cs="仿宋"/>
              </w:rPr>
            </w:pPr>
            <w:r>
              <w:rPr>
                <w:rFonts w:hint="eastAsia" w:ascii="仿宋" w:hAnsi="仿宋" w:eastAsia="仿宋" w:cs="仿宋"/>
              </w:rPr>
              <w:t>1、基本信息：提供二级学院、教职工总数、建筑面积、占地面积、智慧教室，多媒体教室，校区，馆藏图书等数量图文展示。</w:t>
            </w:r>
          </w:p>
          <w:p>
            <w:pPr>
              <w:pStyle w:val="5"/>
              <w:ind w:left="0" w:leftChars="0" w:firstLine="420" w:firstLineChars="200"/>
              <w:rPr>
                <w:rFonts w:hint="eastAsia" w:ascii="仿宋" w:hAnsi="仿宋" w:eastAsia="仿宋" w:cs="仿宋"/>
              </w:rPr>
            </w:pPr>
            <w:r>
              <w:rPr>
                <w:rFonts w:hint="eastAsia" w:ascii="仿宋" w:hAnsi="仿宋" w:eastAsia="仿宋" w:cs="仿宋"/>
              </w:rPr>
              <w:t>2、教育教学：提供当日上课人数、当日上课门数展示。</w:t>
            </w:r>
          </w:p>
          <w:p>
            <w:pPr>
              <w:pStyle w:val="5"/>
              <w:ind w:left="0" w:leftChars="0" w:firstLine="420" w:firstLineChars="200"/>
              <w:rPr>
                <w:rFonts w:hint="eastAsia" w:ascii="仿宋" w:hAnsi="仿宋" w:eastAsia="仿宋" w:cs="仿宋"/>
              </w:rPr>
            </w:pPr>
            <w:r>
              <w:rPr>
                <w:rFonts w:hint="eastAsia" w:ascii="仿宋" w:hAnsi="仿宋" w:eastAsia="仿宋" w:cs="仿宋"/>
              </w:rPr>
              <w:t>3、人才培养：提供在校生，当年毕业生，当年就业率及累计输送毕业生等人数精确展示。</w:t>
            </w:r>
          </w:p>
          <w:p>
            <w:pPr>
              <w:pStyle w:val="5"/>
              <w:ind w:left="0" w:leftChars="0" w:firstLine="420" w:firstLineChars="200"/>
              <w:rPr>
                <w:rFonts w:hint="eastAsia" w:ascii="仿宋" w:hAnsi="仿宋" w:eastAsia="仿宋" w:cs="仿宋"/>
              </w:rPr>
            </w:pPr>
            <w:r>
              <w:rPr>
                <w:rFonts w:hint="eastAsia" w:ascii="仿宋" w:hAnsi="仿宋" w:eastAsia="仿宋" w:cs="仿宋"/>
              </w:rPr>
              <w:t>4、科学研究：提供各级各类科研项目数，科研团队，发表论文刊物及科研获奖数展示。</w:t>
            </w:r>
          </w:p>
          <w:p>
            <w:pPr>
              <w:pStyle w:val="5"/>
              <w:ind w:left="0" w:leftChars="0" w:firstLine="420" w:firstLineChars="200"/>
              <w:rPr>
                <w:rFonts w:hint="eastAsia" w:ascii="仿宋" w:hAnsi="仿宋" w:eastAsia="仿宋" w:cs="仿宋"/>
              </w:rPr>
            </w:pPr>
            <w:r>
              <w:rPr>
                <w:rFonts w:hint="eastAsia" w:ascii="仿宋" w:hAnsi="仿宋" w:eastAsia="仿宋" w:cs="仿宋"/>
              </w:rPr>
              <w:t>5、教学团队：展现学校各教学团队及级别信息。</w:t>
            </w:r>
          </w:p>
          <w:p>
            <w:pPr>
              <w:pStyle w:val="5"/>
              <w:ind w:left="0" w:leftChars="0" w:firstLine="420" w:firstLineChars="200"/>
              <w:rPr>
                <w:rFonts w:hint="eastAsia" w:ascii="仿宋" w:hAnsi="仿宋" w:eastAsia="仿宋" w:cs="仿宋"/>
              </w:rPr>
            </w:pPr>
            <w:r>
              <w:rPr>
                <w:rFonts w:hint="eastAsia" w:ascii="仿宋" w:hAnsi="仿宋" w:eastAsia="仿宋" w:cs="仿宋"/>
              </w:rPr>
              <w:t>（三）学生发展主题</w:t>
            </w:r>
          </w:p>
          <w:p>
            <w:pPr>
              <w:pStyle w:val="5"/>
              <w:ind w:left="0" w:leftChars="0" w:firstLine="420" w:firstLineChars="200"/>
              <w:rPr>
                <w:rFonts w:hint="eastAsia" w:ascii="仿宋" w:hAnsi="仿宋" w:eastAsia="仿宋" w:cs="仿宋"/>
              </w:rPr>
            </w:pPr>
            <w:r>
              <w:rPr>
                <w:rFonts w:hint="eastAsia" w:ascii="仿宋" w:hAnsi="仿宋" w:eastAsia="仿宋" w:cs="仿宋"/>
              </w:rPr>
              <w:t>以文本、环形图、饼图、柱状图、线形图、星形图等分2D、3D表现形式，提供招生数据，同比去年新增，年均新增等，在校生的男女对比，年龄分布，学籍异动、违纪处分、奖助贷免等基本信息，包含各院系学生分布，年级在读学生分布及在籍生生源地情况，详情必需包含且不限于以下信息：</w:t>
            </w:r>
          </w:p>
          <w:p>
            <w:pPr>
              <w:pStyle w:val="5"/>
              <w:ind w:left="0" w:leftChars="0" w:firstLine="420" w:firstLineChars="200"/>
              <w:rPr>
                <w:rFonts w:hint="eastAsia" w:ascii="仿宋" w:hAnsi="仿宋" w:eastAsia="仿宋" w:cs="仿宋"/>
              </w:rPr>
            </w:pPr>
            <w:r>
              <w:rPr>
                <w:rFonts w:hint="eastAsia" w:ascii="仿宋" w:hAnsi="仿宋" w:eastAsia="仿宋" w:cs="仿宋"/>
              </w:rPr>
              <w:t>1、招生数据：包含最新招生人数，同比去年增长招生数量，年均增长率，近五年的招生增长人数情况。</w:t>
            </w:r>
          </w:p>
          <w:p>
            <w:pPr>
              <w:pStyle w:val="5"/>
              <w:ind w:left="0" w:leftChars="0" w:firstLine="420" w:firstLineChars="200"/>
              <w:rPr>
                <w:rFonts w:hint="eastAsia" w:ascii="仿宋" w:hAnsi="仿宋" w:eastAsia="仿宋" w:cs="仿宋"/>
              </w:rPr>
            </w:pPr>
            <w:r>
              <w:rPr>
                <w:rFonts w:hint="eastAsia" w:ascii="仿宋" w:hAnsi="仿宋" w:eastAsia="仿宋" w:cs="仿宋"/>
              </w:rPr>
              <w:t>2、各学院学生分布情况：各学院学生人数展示。</w:t>
            </w:r>
          </w:p>
          <w:p>
            <w:pPr>
              <w:pStyle w:val="5"/>
              <w:ind w:left="0" w:leftChars="0" w:firstLine="420" w:firstLineChars="200"/>
              <w:rPr>
                <w:rFonts w:hint="eastAsia" w:ascii="仿宋" w:hAnsi="仿宋" w:eastAsia="仿宋" w:cs="仿宋"/>
              </w:rPr>
            </w:pPr>
            <w:r>
              <w:rPr>
                <w:rFonts w:hint="eastAsia" w:ascii="仿宋" w:hAnsi="仿宋" w:eastAsia="仿宋" w:cs="仿宋"/>
              </w:rPr>
              <w:t>3、在校少数名族分布。</w:t>
            </w:r>
          </w:p>
          <w:p>
            <w:pPr>
              <w:pStyle w:val="5"/>
              <w:ind w:left="0" w:leftChars="0" w:firstLine="420" w:firstLineChars="200"/>
              <w:rPr>
                <w:rFonts w:hint="eastAsia" w:ascii="仿宋" w:hAnsi="仿宋" w:eastAsia="仿宋" w:cs="仿宋"/>
              </w:rPr>
            </w:pPr>
            <w:r>
              <w:rPr>
                <w:rFonts w:hint="eastAsia" w:ascii="仿宋" w:hAnsi="仿宋" w:eastAsia="仿宋" w:cs="仿宋"/>
              </w:rPr>
              <w:t>4、学生政治面貌统计。</w:t>
            </w:r>
          </w:p>
          <w:p>
            <w:pPr>
              <w:pStyle w:val="5"/>
              <w:ind w:left="0" w:leftChars="0" w:firstLine="420" w:firstLineChars="200"/>
              <w:rPr>
                <w:rFonts w:hint="eastAsia" w:ascii="仿宋" w:hAnsi="仿宋" w:eastAsia="仿宋" w:cs="仿宋"/>
              </w:rPr>
            </w:pPr>
            <w:r>
              <w:rPr>
                <w:rFonts w:hint="eastAsia" w:ascii="仿宋" w:hAnsi="仿宋" w:eastAsia="仿宋" w:cs="仿宋"/>
              </w:rPr>
              <w:t>5、在籍生生源地地图：全国地图形式展现全校各省份学生生源人数。</w:t>
            </w:r>
          </w:p>
          <w:p>
            <w:pPr>
              <w:pStyle w:val="5"/>
              <w:ind w:left="0" w:leftChars="0" w:firstLine="420" w:firstLineChars="200"/>
              <w:rPr>
                <w:rFonts w:hint="eastAsia" w:ascii="仿宋" w:hAnsi="仿宋" w:eastAsia="仿宋" w:cs="仿宋"/>
              </w:rPr>
            </w:pPr>
            <w:r>
              <w:rPr>
                <w:rFonts w:hint="eastAsia" w:ascii="仿宋" w:hAnsi="仿宋" w:eastAsia="仿宋" w:cs="仿宋"/>
              </w:rPr>
              <w:t>6、在校生性别、年龄及性别占比、年龄分布。</w:t>
            </w:r>
          </w:p>
          <w:p>
            <w:pPr>
              <w:pStyle w:val="5"/>
              <w:ind w:left="0" w:leftChars="0" w:firstLine="420" w:firstLineChars="200"/>
              <w:rPr>
                <w:rFonts w:hint="eastAsia" w:ascii="仿宋" w:hAnsi="仿宋" w:eastAsia="仿宋" w:cs="仿宋"/>
              </w:rPr>
            </w:pPr>
            <w:r>
              <w:rPr>
                <w:rFonts w:hint="eastAsia" w:ascii="仿宋" w:hAnsi="仿宋" w:eastAsia="仿宋" w:cs="仿宋"/>
              </w:rPr>
              <w:t>7、各年级学生分布：各年级学生人数分布及占全校总人数比值。</w:t>
            </w:r>
          </w:p>
          <w:p>
            <w:pPr>
              <w:pStyle w:val="5"/>
              <w:ind w:left="0" w:leftChars="0" w:firstLine="420" w:firstLineChars="200"/>
              <w:rPr>
                <w:rFonts w:hint="eastAsia" w:ascii="仿宋" w:hAnsi="仿宋" w:eastAsia="仿宋" w:cs="仿宋"/>
              </w:rPr>
            </w:pPr>
            <w:r>
              <w:rPr>
                <w:rFonts w:hint="eastAsia" w:ascii="仿宋" w:hAnsi="仿宋" w:eastAsia="仿宋" w:cs="仿宋"/>
              </w:rPr>
              <w:t>8、奖惩助贷信息：使用关键指标展现奖学金，助学金，助学贷款，学费减免，违纪处分及学籍异动信息。</w:t>
            </w:r>
          </w:p>
          <w:p>
            <w:pPr>
              <w:pStyle w:val="5"/>
              <w:ind w:left="0" w:leftChars="0" w:firstLine="420" w:firstLineChars="200"/>
              <w:rPr>
                <w:rFonts w:hint="eastAsia" w:ascii="仿宋" w:hAnsi="仿宋" w:eastAsia="仿宋" w:cs="仿宋"/>
              </w:rPr>
            </w:pPr>
            <w:r>
              <w:rPr>
                <w:rFonts w:hint="eastAsia" w:ascii="仿宋" w:hAnsi="仿宋" w:eastAsia="仿宋" w:cs="仿宋"/>
              </w:rPr>
              <w:t>（四）人事管理主题</w:t>
            </w:r>
          </w:p>
          <w:p>
            <w:pPr>
              <w:pStyle w:val="5"/>
              <w:ind w:left="0" w:leftChars="0" w:firstLine="420" w:firstLineChars="200"/>
              <w:rPr>
                <w:rFonts w:hint="eastAsia" w:ascii="仿宋" w:hAnsi="仿宋" w:eastAsia="仿宋" w:cs="仿宋"/>
              </w:rPr>
            </w:pPr>
            <w:r>
              <w:rPr>
                <w:rFonts w:hint="eastAsia" w:ascii="仿宋" w:hAnsi="仿宋" w:eastAsia="仿宋" w:cs="仿宋"/>
              </w:rPr>
              <w:t>以文本、环形图、饼图、柱状图、线形图、星形图等分2D、3D等表现形式，提供教职工基本信息、各部门学术分布、师资队伍、教师年龄、性别及教龄分析、人员类别组成等分析，详细信息包含且不限于以下内容：</w:t>
            </w:r>
          </w:p>
          <w:p>
            <w:pPr>
              <w:pStyle w:val="5"/>
              <w:ind w:left="0" w:leftChars="0" w:firstLine="420" w:firstLineChars="200"/>
              <w:rPr>
                <w:rFonts w:hint="eastAsia" w:ascii="仿宋" w:hAnsi="仿宋" w:eastAsia="仿宋" w:cs="仿宋"/>
              </w:rPr>
            </w:pPr>
            <w:r>
              <w:rPr>
                <w:rFonts w:hint="eastAsia" w:ascii="仿宋" w:hAnsi="仿宋" w:eastAsia="仿宋" w:cs="仿宋"/>
              </w:rPr>
              <w:t>1、基本信息：提供教师工总人数；在职教职工人数、外聘教师人数、职能部门在岗人数、专任教师人数等图文展示。</w:t>
            </w:r>
          </w:p>
          <w:p>
            <w:pPr>
              <w:pStyle w:val="5"/>
              <w:ind w:left="0" w:leftChars="0" w:firstLine="420" w:firstLineChars="200"/>
              <w:rPr>
                <w:rFonts w:hint="eastAsia" w:ascii="仿宋" w:hAnsi="仿宋" w:eastAsia="仿宋" w:cs="仿宋"/>
              </w:rPr>
            </w:pPr>
            <w:r>
              <w:rPr>
                <w:rFonts w:hint="eastAsia" w:ascii="仿宋" w:hAnsi="仿宋" w:eastAsia="仿宋" w:cs="仿宋"/>
              </w:rPr>
              <w:t>2、各部门学位分布：提供各部门中博士、学士、硕士人数分布。</w:t>
            </w:r>
          </w:p>
          <w:p>
            <w:pPr>
              <w:pStyle w:val="5"/>
              <w:ind w:left="0" w:leftChars="0" w:firstLine="420" w:firstLineChars="200"/>
              <w:rPr>
                <w:rFonts w:hint="eastAsia" w:ascii="仿宋" w:hAnsi="仿宋" w:eastAsia="仿宋" w:cs="仿宋"/>
              </w:rPr>
            </w:pPr>
            <w:r>
              <w:rPr>
                <w:rFonts w:hint="eastAsia" w:ascii="仿宋" w:hAnsi="仿宋" w:eastAsia="仿宋" w:cs="仿宋"/>
              </w:rPr>
              <w:t>3、师资队伍：提供教师总人数、初级教师、中级教师、副高级教师、正高级教师、其他教师、博士、硕士、学士等人数精确展示。</w:t>
            </w:r>
          </w:p>
          <w:p>
            <w:pPr>
              <w:pStyle w:val="5"/>
              <w:ind w:left="0" w:leftChars="0" w:firstLine="420" w:firstLineChars="200"/>
              <w:rPr>
                <w:rFonts w:hint="eastAsia" w:ascii="仿宋" w:hAnsi="仿宋" w:eastAsia="仿宋" w:cs="仿宋"/>
              </w:rPr>
            </w:pPr>
            <w:r>
              <w:rPr>
                <w:rFonts w:hint="eastAsia" w:ascii="仿宋" w:hAnsi="仿宋" w:eastAsia="仿宋" w:cs="仿宋"/>
              </w:rPr>
              <w:t>4、教师年龄分布：展现各个年龄段的教师人数分布。</w:t>
            </w:r>
          </w:p>
          <w:p>
            <w:pPr>
              <w:pStyle w:val="5"/>
              <w:ind w:left="0" w:leftChars="0" w:firstLine="420" w:firstLineChars="200"/>
              <w:rPr>
                <w:rFonts w:hint="eastAsia" w:ascii="仿宋" w:hAnsi="仿宋" w:eastAsia="仿宋" w:cs="仿宋"/>
              </w:rPr>
            </w:pPr>
            <w:r>
              <w:rPr>
                <w:rFonts w:hint="eastAsia" w:ascii="仿宋" w:hAnsi="仿宋" w:eastAsia="仿宋" w:cs="仿宋"/>
              </w:rPr>
              <w:t>5、教师教龄分布：展现各个教龄段的教师人数分布。</w:t>
            </w:r>
          </w:p>
          <w:p>
            <w:pPr>
              <w:pStyle w:val="5"/>
              <w:ind w:left="0" w:leftChars="0" w:firstLine="420" w:firstLineChars="200"/>
              <w:rPr>
                <w:rFonts w:hint="eastAsia" w:ascii="仿宋" w:hAnsi="仿宋" w:eastAsia="仿宋" w:cs="仿宋"/>
              </w:rPr>
            </w:pPr>
            <w:r>
              <w:rPr>
                <w:rFonts w:hint="eastAsia" w:ascii="仿宋" w:hAnsi="仿宋" w:eastAsia="仿宋" w:cs="仿宋"/>
              </w:rPr>
              <w:t>6、教师岗位占比：展现各个岗位的教师人数及占比信息。</w:t>
            </w:r>
          </w:p>
          <w:p>
            <w:pPr>
              <w:pStyle w:val="5"/>
              <w:ind w:left="0" w:leftChars="0" w:firstLine="420" w:firstLineChars="200"/>
              <w:rPr>
                <w:rFonts w:hint="eastAsia" w:ascii="仿宋" w:hAnsi="仿宋" w:eastAsia="仿宋" w:cs="仿宋"/>
              </w:rPr>
            </w:pPr>
            <w:r>
              <w:rPr>
                <w:rFonts w:hint="eastAsia" w:ascii="仿宋" w:hAnsi="仿宋" w:eastAsia="仿宋" w:cs="仿宋"/>
              </w:rPr>
              <w:t>7、在职教职工政治面貌分布。</w:t>
            </w:r>
          </w:p>
          <w:p>
            <w:pPr>
              <w:pStyle w:val="5"/>
              <w:ind w:left="0" w:leftChars="0" w:firstLine="420" w:firstLineChars="200"/>
              <w:rPr>
                <w:rFonts w:hint="eastAsia" w:ascii="仿宋" w:hAnsi="仿宋" w:eastAsia="仿宋" w:cs="仿宋"/>
              </w:rPr>
            </w:pPr>
            <w:r>
              <w:rPr>
                <w:rFonts w:hint="eastAsia" w:ascii="仿宋" w:hAnsi="仿宋" w:eastAsia="仿宋" w:cs="仿宋"/>
              </w:rPr>
              <w:t>（五）教学管理主题</w:t>
            </w:r>
          </w:p>
          <w:p>
            <w:pPr>
              <w:pStyle w:val="5"/>
              <w:ind w:left="0" w:leftChars="0" w:firstLine="420" w:firstLineChars="200"/>
              <w:rPr>
                <w:rFonts w:hint="eastAsia" w:ascii="仿宋" w:hAnsi="仿宋" w:eastAsia="仿宋" w:cs="仿宋"/>
              </w:rPr>
            </w:pPr>
            <w:r>
              <w:rPr>
                <w:rFonts w:hint="eastAsia" w:ascii="仿宋" w:hAnsi="仿宋" w:eastAsia="仿宋" w:cs="仿宋"/>
              </w:rPr>
              <w:t>以文本、环形图、饼图、柱状图、线形图、星形图等分2D、3D表现形式，提供全校授课教师数，人均课时数，课程不及格率，课程优秀率等指标，课程类别占比，各职称授课课时情况，详情必需包含且不限于以下信息：</w:t>
            </w:r>
          </w:p>
          <w:p>
            <w:pPr>
              <w:pStyle w:val="5"/>
              <w:ind w:left="0" w:leftChars="0" w:firstLine="420" w:firstLineChars="200"/>
              <w:rPr>
                <w:rFonts w:hint="eastAsia" w:ascii="仿宋" w:hAnsi="仿宋" w:eastAsia="仿宋" w:cs="仿宋"/>
              </w:rPr>
            </w:pPr>
            <w:r>
              <w:rPr>
                <w:rFonts w:hint="eastAsia" w:ascii="仿宋" w:hAnsi="仿宋" w:eastAsia="仿宋" w:cs="仿宋"/>
              </w:rPr>
              <w:t>1、基本信息：全校授课教师数，人均课时数，课程不及格率，课程优秀率等指标。</w:t>
            </w:r>
          </w:p>
          <w:p>
            <w:pPr>
              <w:pStyle w:val="5"/>
              <w:ind w:left="0" w:leftChars="0" w:firstLine="420" w:firstLineChars="200"/>
              <w:rPr>
                <w:rFonts w:hint="eastAsia" w:ascii="仿宋" w:hAnsi="仿宋" w:eastAsia="仿宋" w:cs="仿宋"/>
              </w:rPr>
            </w:pPr>
            <w:r>
              <w:rPr>
                <w:rFonts w:hint="eastAsia" w:ascii="仿宋" w:hAnsi="仿宋" w:eastAsia="仿宋" w:cs="仿宋"/>
              </w:rPr>
              <w:t>2、课程类别占比：必修课、选修课、实践课门数及占课程总数的比值。</w:t>
            </w:r>
          </w:p>
          <w:p>
            <w:pPr>
              <w:pStyle w:val="5"/>
              <w:ind w:left="0" w:leftChars="0" w:firstLine="420" w:firstLineChars="200"/>
              <w:rPr>
                <w:rFonts w:hint="eastAsia" w:ascii="仿宋" w:hAnsi="仿宋" w:eastAsia="仿宋" w:cs="仿宋"/>
              </w:rPr>
            </w:pPr>
            <w:r>
              <w:rPr>
                <w:rFonts w:hint="eastAsia" w:ascii="仿宋" w:hAnsi="仿宋" w:eastAsia="仿宋" w:cs="仿宋"/>
              </w:rPr>
              <w:t>3、各职称授课课时情况：展现各个职称的教师授课课时对比情况。</w:t>
            </w:r>
          </w:p>
          <w:p>
            <w:pPr>
              <w:pStyle w:val="5"/>
              <w:ind w:left="0" w:leftChars="0" w:firstLine="420" w:firstLineChars="200"/>
              <w:rPr>
                <w:rFonts w:hint="eastAsia" w:ascii="仿宋" w:hAnsi="仿宋" w:eastAsia="仿宋" w:cs="仿宋"/>
              </w:rPr>
            </w:pPr>
            <w:r>
              <w:rPr>
                <w:rFonts w:hint="eastAsia" w:ascii="仿宋" w:hAnsi="仿宋" w:eastAsia="仿宋" w:cs="仿宋"/>
              </w:rPr>
              <w:t>4、课程考核情况：课程不及格率，课程优秀率等。</w:t>
            </w:r>
          </w:p>
          <w:p>
            <w:pPr>
              <w:pStyle w:val="5"/>
              <w:ind w:left="0" w:leftChars="0" w:firstLine="420" w:firstLineChars="200"/>
              <w:rPr>
                <w:rFonts w:hint="eastAsia" w:ascii="仿宋" w:hAnsi="仿宋" w:eastAsia="仿宋" w:cs="仿宋"/>
              </w:rPr>
            </w:pPr>
            <w:r>
              <w:rPr>
                <w:rFonts w:hint="eastAsia" w:ascii="仿宋" w:hAnsi="仿宋" w:eastAsia="仿宋" w:cs="仿宋"/>
              </w:rPr>
              <w:t>（六）科研管理主题</w:t>
            </w:r>
          </w:p>
          <w:p>
            <w:pPr>
              <w:pStyle w:val="5"/>
              <w:ind w:left="0" w:leftChars="0" w:firstLine="420" w:firstLineChars="200"/>
              <w:rPr>
                <w:rFonts w:hint="eastAsia" w:ascii="仿宋" w:hAnsi="仿宋" w:eastAsia="仿宋" w:cs="仿宋"/>
              </w:rPr>
            </w:pPr>
            <w:r>
              <w:rPr>
                <w:rFonts w:hint="eastAsia" w:ascii="仿宋" w:hAnsi="仿宋" w:eastAsia="仿宋" w:cs="仿宋"/>
              </w:rPr>
              <w:t>以文本、环形图、饼图、柱状图、线形图、星形图等分2D、3D等表现形式，提供科研项目经费，科研项目投入，科研专利及项目信息，各学院专利与论文著作情况，经费投入与刊物发表情况，专利类型占比情况分析，详细信息包含且不限于以下内容：</w:t>
            </w:r>
          </w:p>
          <w:p>
            <w:pPr>
              <w:pStyle w:val="5"/>
              <w:ind w:left="0" w:leftChars="0" w:firstLine="420" w:firstLineChars="200"/>
              <w:rPr>
                <w:rFonts w:hint="eastAsia" w:ascii="仿宋" w:hAnsi="仿宋" w:eastAsia="仿宋" w:cs="仿宋"/>
              </w:rPr>
            </w:pPr>
            <w:r>
              <w:rPr>
                <w:rFonts w:hint="eastAsia" w:ascii="仿宋" w:hAnsi="仿宋" w:eastAsia="仿宋" w:cs="仿宋"/>
              </w:rPr>
              <w:t>1、科研经费情况：展示科研项目到账款项金额，科研项目经费投入级别等数据。</w:t>
            </w:r>
          </w:p>
          <w:p>
            <w:pPr>
              <w:pStyle w:val="5"/>
              <w:ind w:left="0" w:leftChars="0" w:firstLine="420" w:firstLineChars="200"/>
              <w:rPr>
                <w:rFonts w:hint="eastAsia" w:ascii="仿宋" w:hAnsi="仿宋" w:eastAsia="仿宋" w:cs="仿宋"/>
              </w:rPr>
            </w:pPr>
            <w:r>
              <w:rPr>
                <w:rFonts w:hint="eastAsia" w:ascii="仿宋" w:hAnsi="仿宋" w:eastAsia="仿宋" w:cs="仿宋"/>
              </w:rPr>
              <w:t>2、科研专利及项目信息：展示科研机构数，科研团队，著作总数，专利总数，项目总数，在研项目数等信息；展现各级别项目分布，展现横向纵向项目数量及占比情况。</w:t>
            </w:r>
          </w:p>
          <w:p>
            <w:pPr>
              <w:pStyle w:val="5"/>
              <w:ind w:left="0" w:leftChars="0" w:firstLine="420" w:firstLineChars="200"/>
              <w:rPr>
                <w:rFonts w:hint="eastAsia" w:ascii="仿宋" w:hAnsi="仿宋" w:eastAsia="仿宋" w:cs="仿宋"/>
              </w:rPr>
            </w:pPr>
            <w:r>
              <w:rPr>
                <w:rFonts w:hint="eastAsia" w:ascii="仿宋" w:hAnsi="仿宋" w:eastAsia="仿宋" w:cs="仿宋"/>
              </w:rPr>
              <w:t>3、各学院专利与论文著作情况：展现各个学院的专利及论文著作情况对比。</w:t>
            </w:r>
          </w:p>
          <w:p>
            <w:pPr>
              <w:pStyle w:val="5"/>
              <w:ind w:left="0" w:leftChars="0" w:firstLine="420" w:firstLineChars="200"/>
              <w:rPr>
                <w:rFonts w:hint="eastAsia" w:ascii="仿宋" w:hAnsi="仿宋" w:eastAsia="仿宋" w:cs="仿宋"/>
              </w:rPr>
            </w:pPr>
            <w:r>
              <w:rPr>
                <w:rFonts w:hint="eastAsia" w:ascii="仿宋" w:hAnsi="仿宋" w:eastAsia="仿宋" w:cs="仿宋"/>
              </w:rPr>
              <w:t>4、经费投入与刊物发表情况：展现近五年的科研刊物发表变化趋势。</w:t>
            </w:r>
          </w:p>
          <w:p>
            <w:pPr>
              <w:pStyle w:val="5"/>
              <w:ind w:left="0" w:leftChars="0" w:firstLine="420" w:firstLineChars="200"/>
              <w:rPr>
                <w:rFonts w:hint="eastAsia" w:ascii="仿宋" w:hAnsi="仿宋" w:eastAsia="仿宋" w:cs="仿宋"/>
              </w:rPr>
            </w:pPr>
            <w:r>
              <w:rPr>
                <w:rFonts w:hint="eastAsia" w:ascii="仿宋" w:hAnsi="仿宋" w:eastAsia="仿宋" w:cs="仿宋"/>
              </w:rPr>
              <w:t>5、专利类型占比情况：展现各类专利的占比情况及数量。</w:t>
            </w:r>
          </w:p>
          <w:p>
            <w:pPr>
              <w:pStyle w:val="5"/>
              <w:ind w:left="0" w:leftChars="0" w:firstLine="420" w:firstLineChars="200"/>
              <w:rPr>
                <w:rFonts w:hint="eastAsia" w:ascii="仿宋" w:hAnsi="仿宋" w:eastAsia="仿宋" w:cs="仿宋"/>
              </w:rPr>
            </w:pPr>
            <w:r>
              <w:rPr>
                <w:rFonts w:hint="eastAsia" w:ascii="仿宋" w:hAnsi="仿宋" w:eastAsia="仿宋" w:cs="仿宋"/>
              </w:rPr>
              <w:t>（七）图书馆管理主题</w:t>
            </w:r>
          </w:p>
          <w:p>
            <w:pPr>
              <w:pStyle w:val="5"/>
              <w:ind w:left="0" w:leftChars="0" w:firstLine="420" w:firstLineChars="200"/>
              <w:rPr>
                <w:rFonts w:hint="eastAsia" w:ascii="仿宋" w:hAnsi="仿宋" w:eastAsia="仿宋" w:cs="仿宋"/>
              </w:rPr>
            </w:pPr>
            <w:r>
              <w:rPr>
                <w:rFonts w:hint="eastAsia" w:ascii="仿宋" w:hAnsi="仿宋" w:eastAsia="仿宋" w:cs="仿宋"/>
              </w:rPr>
              <w:t>以文本、环形图、饼图、柱状图、线形图、星形图等分2D、3D等表现形式，提供图书基本信息、各类型图书借阅分析、热门图书类型排名、各年级图书借阅情况，全校入馆人数近一年的变化趋势，各学院平均入馆次数TOP5及近五年图书新增情况等分析，详细信息包含且不限于以下内容：</w:t>
            </w:r>
          </w:p>
          <w:p>
            <w:pPr>
              <w:pStyle w:val="5"/>
              <w:ind w:left="0" w:leftChars="0" w:firstLine="420" w:firstLineChars="200"/>
              <w:rPr>
                <w:rFonts w:hint="eastAsia" w:ascii="仿宋" w:hAnsi="仿宋" w:eastAsia="仿宋" w:cs="仿宋"/>
              </w:rPr>
            </w:pPr>
            <w:r>
              <w:rPr>
                <w:rFonts w:hint="eastAsia" w:ascii="仿宋" w:hAnsi="仿宋" w:eastAsia="仿宋" w:cs="仿宋"/>
              </w:rPr>
              <w:t>1、图书基本信息：提供藏书数量、纸质藏书价值、电子图书数量、图书总价值，预期未还书籍量、借阅总量，逾期未还的人数，逾期书籍数量分析。</w:t>
            </w:r>
          </w:p>
          <w:p>
            <w:pPr>
              <w:pStyle w:val="5"/>
              <w:ind w:left="0" w:leftChars="0" w:firstLine="420" w:firstLineChars="200"/>
              <w:rPr>
                <w:rFonts w:hint="eastAsia" w:ascii="仿宋" w:hAnsi="仿宋" w:eastAsia="仿宋" w:cs="仿宋"/>
              </w:rPr>
            </w:pPr>
            <w:r>
              <w:rPr>
                <w:rFonts w:hint="eastAsia" w:ascii="仿宋" w:hAnsi="仿宋" w:eastAsia="仿宋" w:cs="仿宋"/>
              </w:rPr>
              <w:t>2、热门图书类型排名：展现哪些类型的图书最热门，并且明确图书的借阅量和藏书量的对比。</w:t>
            </w:r>
          </w:p>
          <w:p>
            <w:pPr>
              <w:pStyle w:val="5"/>
              <w:ind w:left="0" w:leftChars="0" w:firstLine="420" w:firstLineChars="200"/>
              <w:rPr>
                <w:rFonts w:hint="eastAsia" w:ascii="仿宋" w:hAnsi="仿宋" w:eastAsia="仿宋" w:cs="仿宋"/>
              </w:rPr>
            </w:pPr>
            <w:r>
              <w:rPr>
                <w:rFonts w:hint="eastAsia" w:ascii="仿宋" w:hAnsi="仿宋" w:eastAsia="仿宋" w:cs="仿宋"/>
              </w:rPr>
              <w:t>3、各年级图书借阅情况：展现各年级的图书借阅占比情况。</w:t>
            </w:r>
          </w:p>
          <w:p>
            <w:pPr>
              <w:pStyle w:val="5"/>
              <w:ind w:left="0" w:leftChars="0" w:firstLine="420" w:firstLineChars="200"/>
              <w:rPr>
                <w:rFonts w:hint="eastAsia" w:ascii="仿宋" w:hAnsi="仿宋" w:eastAsia="仿宋" w:cs="仿宋"/>
              </w:rPr>
            </w:pPr>
            <w:r>
              <w:rPr>
                <w:rFonts w:hint="eastAsia" w:ascii="仿宋" w:hAnsi="仿宋" w:eastAsia="仿宋" w:cs="仿宋"/>
              </w:rPr>
              <w:t>4、全校入馆人数变化趋势：展现每个月进馆人数变化趋势。</w:t>
            </w:r>
          </w:p>
          <w:p>
            <w:pPr>
              <w:pStyle w:val="5"/>
              <w:ind w:left="0" w:leftChars="0" w:firstLine="420" w:firstLineChars="200"/>
              <w:rPr>
                <w:rFonts w:hint="eastAsia" w:ascii="仿宋" w:hAnsi="仿宋" w:eastAsia="仿宋" w:cs="仿宋"/>
              </w:rPr>
            </w:pPr>
            <w:r>
              <w:rPr>
                <w:rFonts w:hint="eastAsia" w:ascii="仿宋" w:hAnsi="仿宋" w:eastAsia="仿宋" w:cs="仿宋"/>
              </w:rPr>
              <w:t>5、各学院平均入馆次数TOP5：展现进馆平均人次最多的学院前五名。</w:t>
            </w:r>
          </w:p>
          <w:p>
            <w:pPr>
              <w:pStyle w:val="5"/>
              <w:ind w:left="0" w:leftChars="0" w:firstLine="420" w:firstLineChars="200"/>
              <w:rPr>
                <w:rFonts w:hint="eastAsia" w:ascii="仿宋" w:hAnsi="仿宋" w:eastAsia="仿宋" w:cs="仿宋"/>
              </w:rPr>
            </w:pPr>
            <w:r>
              <w:rPr>
                <w:rFonts w:hint="eastAsia" w:ascii="仿宋" w:hAnsi="仿宋" w:eastAsia="仿宋" w:cs="仿宋"/>
              </w:rPr>
              <w:t>6、近五年图书新增情况：展现近五年每年新增图书变化趋势。</w:t>
            </w:r>
          </w:p>
          <w:p>
            <w:pPr>
              <w:pStyle w:val="5"/>
              <w:ind w:left="0" w:leftChars="0" w:firstLine="420" w:firstLineChars="200"/>
              <w:rPr>
                <w:rFonts w:hint="eastAsia" w:ascii="仿宋" w:hAnsi="仿宋" w:eastAsia="仿宋" w:cs="仿宋"/>
              </w:rPr>
            </w:pPr>
            <w:r>
              <w:rPr>
                <w:rFonts w:hint="eastAsia" w:ascii="仿宋" w:hAnsi="仿宋" w:eastAsia="仿宋" w:cs="仿宋"/>
              </w:rPr>
              <w:t>（八）资产管理主题</w:t>
            </w:r>
          </w:p>
          <w:p>
            <w:pPr>
              <w:pStyle w:val="5"/>
              <w:ind w:left="0" w:leftChars="0" w:firstLine="420" w:firstLineChars="200"/>
              <w:rPr>
                <w:rFonts w:hint="eastAsia" w:ascii="仿宋" w:hAnsi="仿宋" w:eastAsia="仿宋" w:cs="仿宋"/>
              </w:rPr>
            </w:pPr>
            <w:r>
              <w:rPr>
                <w:rFonts w:hint="eastAsia" w:ascii="仿宋" w:hAnsi="仿宋" w:eastAsia="仿宋" w:cs="仿宋"/>
              </w:rPr>
              <w:t>以文本、环形图、饼图、柱状图、线形图、星形图等分2D、3D等表现形式，提供设备基本信息、资产建筑信息、设备资产概况、设备类型占比、各部门设备资产情况、教室与座位数、校园占地面积及建筑面积，详细信息包含且不限于以下内容：</w:t>
            </w:r>
          </w:p>
          <w:p>
            <w:pPr>
              <w:pStyle w:val="5"/>
              <w:ind w:left="0" w:leftChars="0" w:firstLine="420" w:firstLineChars="200"/>
              <w:rPr>
                <w:rFonts w:hint="eastAsia" w:ascii="仿宋" w:hAnsi="仿宋" w:eastAsia="仿宋" w:cs="仿宋"/>
              </w:rPr>
            </w:pPr>
            <w:r>
              <w:rPr>
                <w:rFonts w:hint="eastAsia" w:ascii="仿宋" w:hAnsi="仿宋" w:eastAsia="仿宋" w:cs="仿宋"/>
              </w:rPr>
              <w:t>1、设备基本信息：提供仪器总值、贵重仪器、仪器设备及贵重设备总值的数据展示。</w:t>
            </w:r>
          </w:p>
          <w:p>
            <w:pPr>
              <w:pStyle w:val="5"/>
              <w:ind w:left="0" w:leftChars="0" w:firstLine="420" w:firstLineChars="200"/>
              <w:rPr>
                <w:rFonts w:hint="eastAsia" w:ascii="仿宋" w:hAnsi="仿宋" w:eastAsia="仿宋" w:cs="仿宋"/>
              </w:rPr>
            </w:pPr>
            <w:r>
              <w:rPr>
                <w:rFonts w:hint="eastAsia" w:ascii="仿宋" w:hAnsi="仿宋" w:eastAsia="仿宋" w:cs="仿宋"/>
              </w:rPr>
              <w:t>2、资产建筑信息:提供占地面积、多媒体教室、教学楼及智慧教室数据展示。</w:t>
            </w:r>
          </w:p>
          <w:p>
            <w:pPr>
              <w:pStyle w:val="5"/>
              <w:ind w:left="0" w:leftChars="0" w:firstLine="420" w:firstLineChars="200"/>
              <w:rPr>
                <w:rFonts w:hint="eastAsia" w:ascii="仿宋" w:hAnsi="仿宋" w:eastAsia="仿宋" w:cs="仿宋"/>
              </w:rPr>
            </w:pPr>
            <w:r>
              <w:rPr>
                <w:rFonts w:hint="eastAsia" w:ascii="仿宋" w:hAnsi="仿宋" w:eastAsia="仿宋" w:cs="仿宋"/>
              </w:rPr>
              <w:t>3、设备资产概况:显示各价值区间的设备数量及价值情况分布。</w:t>
            </w:r>
          </w:p>
          <w:p>
            <w:pPr>
              <w:pStyle w:val="5"/>
              <w:ind w:left="0" w:leftChars="0" w:firstLine="420" w:firstLineChars="200"/>
              <w:rPr>
                <w:rFonts w:hint="eastAsia" w:ascii="仿宋" w:hAnsi="仿宋" w:eastAsia="仿宋" w:cs="仿宋"/>
              </w:rPr>
            </w:pPr>
            <w:r>
              <w:rPr>
                <w:rFonts w:hint="eastAsia" w:ascii="仿宋" w:hAnsi="仿宋" w:eastAsia="仿宋" w:cs="仿宋"/>
              </w:rPr>
              <w:t>4、设备类型占比:展示各类型设备的占比情况。</w:t>
            </w:r>
          </w:p>
          <w:p>
            <w:pPr>
              <w:pStyle w:val="5"/>
              <w:ind w:left="0" w:leftChars="0" w:firstLine="420" w:firstLineChars="200"/>
              <w:rPr>
                <w:rFonts w:hint="eastAsia" w:ascii="仿宋" w:hAnsi="仿宋" w:eastAsia="仿宋" w:cs="仿宋"/>
              </w:rPr>
            </w:pPr>
            <w:r>
              <w:rPr>
                <w:rFonts w:hint="eastAsia" w:ascii="仿宋" w:hAnsi="仿宋" w:eastAsia="仿宋" w:cs="仿宋"/>
              </w:rPr>
              <w:t>5、各部门设备资产情况:显示各部门的设备数量及资产总值情况。</w:t>
            </w:r>
          </w:p>
          <w:p>
            <w:pPr>
              <w:pStyle w:val="5"/>
              <w:ind w:left="0" w:leftChars="0" w:firstLine="420" w:firstLineChars="200"/>
              <w:rPr>
                <w:rFonts w:hint="eastAsia" w:ascii="仿宋" w:hAnsi="仿宋" w:eastAsia="仿宋" w:cs="仿宋"/>
              </w:rPr>
            </w:pPr>
            <w:r>
              <w:rPr>
                <w:rFonts w:hint="eastAsia" w:ascii="仿宋" w:hAnsi="仿宋" w:eastAsia="仿宋" w:cs="仿宋"/>
              </w:rPr>
              <w:t>6、教室与座位数：展示教室及座位数情况。</w:t>
            </w:r>
          </w:p>
          <w:p>
            <w:pPr>
              <w:pStyle w:val="5"/>
              <w:ind w:left="0" w:leftChars="0" w:firstLine="420" w:firstLineChars="200"/>
              <w:rPr>
                <w:rFonts w:hint="eastAsia" w:ascii="仿宋" w:hAnsi="仿宋" w:eastAsia="仿宋" w:cs="仿宋"/>
              </w:rPr>
            </w:pPr>
            <w:r>
              <w:rPr>
                <w:rFonts w:hint="eastAsia" w:ascii="仿宋" w:hAnsi="仿宋" w:eastAsia="仿宋" w:cs="仿宋"/>
              </w:rPr>
              <w:t>7、校园占地面积及建筑面积：展示校园各建筑的占地面积及建筑面积情况。</w:t>
            </w:r>
          </w:p>
          <w:p>
            <w:pPr>
              <w:pStyle w:val="5"/>
              <w:ind w:left="0" w:leftChars="0" w:firstLine="420" w:firstLineChars="200"/>
              <w:rPr>
                <w:rFonts w:hint="eastAsia" w:ascii="仿宋" w:hAnsi="仿宋" w:eastAsia="仿宋" w:cs="仿宋"/>
              </w:rPr>
            </w:pPr>
            <w:r>
              <w:rPr>
                <w:rFonts w:hint="eastAsia" w:ascii="仿宋" w:hAnsi="仿宋" w:eastAsia="仿宋" w:cs="仿宋"/>
              </w:rPr>
              <w:t>（九）其他个性化可视化分析服务</w:t>
            </w:r>
          </w:p>
          <w:p>
            <w:pPr>
              <w:pStyle w:val="5"/>
              <w:ind w:left="0" w:leftChars="0" w:firstLine="420" w:firstLineChars="200"/>
              <w:rPr>
                <w:rFonts w:hint="eastAsia" w:ascii="仿宋" w:hAnsi="仿宋" w:eastAsia="仿宋" w:cs="仿宋"/>
              </w:rPr>
            </w:pPr>
            <w:r>
              <w:rPr>
                <w:rFonts w:hint="eastAsia" w:ascii="仿宋" w:hAnsi="仿宋" w:eastAsia="仿宋" w:cs="仿宋"/>
              </w:rPr>
              <w:t>如一卡通消费主题、财务主题、招生主题、就业主题、党建思想主题等，结合我校校情分别确定各主题指标进行展示。</w:t>
            </w:r>
          </w:p>
          <w:p>
            <w:pPr>
              <w:pStyle w:val="5"/>
              <w:ind w:left="0" w:leftChars="0" w:firstLine="420" w:firstLineChars="200"/>
              <w:rPr>
                <w:rFonts w:hint="eastAsia" w:ascii="仿宋" w:hAnsi="仿宋" w:eastAsia="仿宋" w:cs="仿宋"/>
              </w:rPr>
            </w:pPr>
            <w:r>
              <w:rPr>
                <w:rFonts w:hint="eastAsia" w:ascii="仿宋" w:hAnsi="仿宋" w:eastAsia="仿宋" w:cs="仿宋"/>
              </w:rPr>
              <w:t>二、学业预警帮扶</w:t>
            </w:r>
          </w:p>
          <w:p>
            <w:pPr>
              <w:pStyle w:val="5"/>
              <w:ind w:left="0" w:leftChars="0" w:firstLine="420" w:firstLineChars="200"/>
              <w:rPr>
                <w:rFonts w:hint="eastAsia" w:ascii="仿宋" w:hAnsi="仿宋" w:eastAsia="仿宋" w:cs="仿宋"/>
              </w:rPr>
            </w:pPr>
            <w:r>
              <w:rPr>
                <w:rFonts w:hint="eastAsia" w:ascii="仿宋" w:hAnsi="仿宋" w:eastAsia="仿宋" w:cs="仿宋"/>
              </w:rPr>
              <w:t>（一）预警总览</w:t>
            </w:r>
          </w:p>
          <w:p>
            <w:pPr>
              <w:pStyle w:val="5"/>
              <w:ind w:left="0" w:leftChars="0" w:firstLine="420" w:firstLineChars="200"/>
              <w:rPr>
                <w:rFonts w:hint="eastAsia" w:ascii="仿宋" w:hAnsi="仿宋" w:eastAsia="仿宋" w:cs="仿宋"/>
              </w:rPr>
            </w:pPr>
            <w:r>
              <w:rPr>
                <w:rFonts w:hint="eastAsia" w:ascii="仿宋" w:hAnsi="仿宋" w:eastAsia="仿宋" w:cs="仿宋"/>
              </w:rPr>
              <w:t>汇总展示全校预警数据的情况以及预警根据学年不同的发展趋势</w:t>
            </w:r>
            <w:r>
              <w:rPr>
                <w:rFonts w:hint="eastAsia" w:ascii="仿宋" w:hAnsi="仿宋" w:eastAsia="仿宋" w:cs="仿宋"/>
              </w:rPr>
              <w:tab/>
            </w:r>
          </w:p>
          <w:p>
            <w:pPr>
              <w:pStyle w:val="5"/>
              <w:ind w:left="0" w:leftChars="0" w:firstLine="420" w:firstLineChars="200"/>
              <w:rPr>
                <w:rFonts w:hint="eastAsia" w:ascii="仿宋" w:hAnsi="仿宋" w:eastAsia="仿宋" w:cs="仿宋"/>
              </w:rPr>
            </w:pPr>
            <w:r>
              <w:rPr>
                <w:rFonts w:hint="eastAsia" w:ascii="仿宋" w:hAnsi="仿宋" w:eastAsia="仿宋" w:cs="仿宋"/>
              </w:rPr>
              <w:t>预警关键指标</w:t>
            </w:r>
          </w:p>
          <w:p>
            <w:pPr>
              <w:pStyle w:val="5"/>
              <w:ind w:left="0" w:leftChars="0" w:firstLine="420" w:firstLineChars="200"/>
              <w:rPr>
                <w:rFonts w:hint="eastAsia" w:ascii="仿宋" w:hAnsi="仿宋" w:eastAsia="仿宋" w:cs="仿宋"/>
              </w:rPr>
            </w:pPr>
            <w:r>
              <w:rPr>
                <w:rFonts w:hint="eastAsia" w:ascii="仿宋" w:hAnsi="仿宋" w:eastAsia="仿宋" w:cs="仿宋"/>
              </w:rPr>
              <w:t>1.主要展示全体学生数量，未被预警的学生数量，被预警的学生数量，以及接触试读的学生数量</w:t>
            </w:r>
          </w:p>
          <w:p>
            <w:pPr>
              <w:pStyle w:val="5"/>
              <w:ind w:left="0" w:leftChars="0" w:firstLine="420" w:firstLineChars="200"/>
              <w:rPr>
                <w:rFonts w:hint="eastAsia" w:ascii="仿宋" w:hAnsi="仿宋" w:eastAsia="仿宋" w:cs="仿宋"/>
              </w:rPr>
            </w:pPr>
            <w:r>
              <w:rPr>
                <w:rFonts w:hint="eastAsia" w:ascii="仿宋" w:hAnsi="仿宋" w:eastAsia="仿宋" w:cs="仿宋"/>
              </w:rPr>
              <w:t>2.页面支持根据学院和学年学期进行筛选查看。</w:t>
            </w:r>
          </w:p>
          <w:p>
            <w:pPr>
              <w:pStyle w:val="5"/>
              <w:ind w:left="0" w:leftChars="0" w:firstLine="420" w:firstLineChars="200"/>
              <w:rPr>
                <w:rFonts w:hint="eastAsia" w:ascii="仿宋" w:hAnsi="仿宋" w:eastAsia="仿宋" w:cs="仿宋"/>
              </w:rPr>
            </w:pPr>
            <w:r>
              <w:rPr>
                <w:rFonts w:hint="eastAsia" w:ascii="仿宋" w:hAnsi="仿宋" w:eastAsia="仿宋" w:cs="仿宋"/>
              </w:rPr>
              <w:t>各类预警情况</w:t>
            </w:r>
          </w:p>
          <w:p>
            <w:pPr>
              <w:pStyle w:val="5"/>
              <w:ind w:left="0" w:leftChars="0" w:firstLine="420" w:firstLineChars="200"/>
              <w:rPr>
                <w:rFonts w:hint="eastAsia" w:ascii="仿宋" w:hAnsi="仿宋" w:eastAsia="仿宋" w:cs="仿宋"/>
              </w:rPr>
            </w:pPr>
            <w:r>
              <w:rPr>
                <w:rFonts w:hint="eastAsia" w:ascii="仿宋" w:hAnsi="仿宋" w:eastAsia="仿宋" w:cs="仿宋"/>
              </w:rPr>
              <w:t>1.展示不同类型的预警人数，以及对应的人数占学生总数的占比情况</w:t>
            </w:r>
          </w:p>
          <w:p>
            <w:pPr>
              <w:pStyle w:val="5"/>
              <w:ind w:left="0" w:leftChars="0" w:firstLine="420" w:firstLineChars="200"/>
              <w:rPr>
                <w:rFonts w:hint="eastAsia" w:ascii="仿宋" w:hAnsi="仿宋" w:eastAsia="仿宋" w:cs="仿宋"/>
              </w:rPr>
            </w:pPr>
            <w:r>
              <w:rPr>
                <w:rFonts w:hint="eastAsia" w:ascii="仿宋" w:hAnsi="仿宋" w:eastAsia="仿宋" w:cs="仿宋"/>
              </w:rPr>
              <w:t>2.页面支持根据学院和学年学期进行筛选查看。</w:t>
            </w:r>
          </w:p>
          <w:p>
            <w:pPr>
              <w:pStyle w:val="5"/>
              <w:ind w:left="0" w:leftChars="0" w:firstLine="420" w:firstLineChars="200"/>
              <w:rPr>
                <w:rFonts w:hint="eastAsia" w:ascii="仿宋" w:hAnsi="仿宋" w:eastAsia="仿宋" w:cs="仿宋"/>
              </w:rPr>
            </w:pPr>
            <w:r>
              <w:rPr>
                <w:rFonts w:hint="eastAsia" w:ascii="仿宋" w:hAnsi="仿宋" w:eastAsia="仿宋" w:cs="仿宋"/>
              </w:rPr>
              <w:t>预警类别占比</w:t>
            </w:r>
          </w:p>
          <w:p>
            <w:pPr>
              <w:pStyle w:val="5"/>
              <w:ind w:left="0" w:leftChars="0" w:firstLine="420" w:firstLineChars="200"/>
              <w:rPr>
                <w:rFonts w:hint="eastAsia" w:ascii="仿宋" w:hAnsi="仿宋" w:eastAsia="仿宋" w:cs="仿宋"/>
              </w:rPr>
            </w:pPr>
            <w:r>
              <w:rPr>
                <w:rFonts w:hint="eastAsia" w:ascii="仿宋" w:hAnsi="仿宋" w:eastAsia="仿宋" w:cs="仿宋"/>
              </w:rPr>
              <w:t>1.页面支持根据学院和学年学期进行筛选查看。</w:t>
            </w:r>
          </w:p>
          <w:p>
            <w:pPr>
              <w:pStyle w:val="5"/>
              <w:ind w:left="0" w:leftChars="0" w:firstLine="420" w:firstLineChars="200"/>
              <w:rPr>
                <w:rFonts w:hint="eastAsia" w:ascii="仿宋" w:hAnsi="仿宋" w:eastAsia="仿宋" w:cs="仿宋"/>
              </w:rPr>
            </w:pPr>
            <w:r>
              <w:rPr>
                <w:rFonts w:hint="eastAsia" w:ascii="仿宋" w:hAnsi="仿宋" w:eastAsia="仿宋" w:cs="仿宋"/>
              </w:rPr>
              <w:t>2.显示不同类型的预警占比情况</w:t>
            </w:r>
          </w:p>
          <w:p>
            <w:pPr>
              <w:pStyle w:val="5"/>
              <w:ind w:left="0" w:leftChars="0" w:firstLine="420" w:firstLineChars="200"/>
              <w:rPr>
                <w:rFonts w:hint="eastAsia" w:ascii="仿宋" w:hAnsi="仿宋" w:eastAsia="仿宋" w:cs="仿宋"/>
              </w:rPr>
            </w:pPr>
            <w:r>
              <w:rPr>
                <w:rFonts w:hint="eastAsia" w:ascii="仿宋" w:hAnsi="仿宋" w:eastAsia="仿宋" w:cs="仿宋"/>
              </w:rPr>
              <w:t>预警趋势情况</w:t>
            </w:r>
          </w:p>
          <w:p>
            <w:pPr>
              <w:pStyle w:val="5"/>
              <w:ind w:left="0" w:leftChars="0" w:firstLine="420" w:firstLineChars="200"/>
              <w:rPr>
                <w:rFonts w:hint="eastAsia" w:ascii="仿宋" w:hAnsi="仿宋" w:eastAsia="仿宋" w:cs="仿宋"/>
              </w:rPr>
            </w:pPr>
            <w:r>
              <w:rPr>
                <w:rFonts w:hint="eastAsia" w:ascii="仿宋" w:hAnsi="仿宋" w:eastAsia="仿宋" w:cs="仿宋"/>
              </w:rPr>
              <w:t>1.显示最近的8个学期，每个学期的各类型的预警人数及人数占学生的比例情况。</w:t>
            </w:r>
          </w:p>
          <w:p>
            <w:pPr>
              <w:pStyle w:val="5"/>
              <w:ind w:left="0" w:leftChars="0" w:firstLine="420" w:firstLineChars="200"/>
              <w:rPr>
                <w:rFonts w:hint="eastAsia" w:ascii="仿宋" w:hAnsi="仿宋" w:eastAsia="仿宋" w:cs="仿宋"/>
              </w:rPr>
            </w:pPr>
            <w:r>
              <w:rPr>
                <w:rFonts w:hint="eastAsia" w:ascii="仿宋" w:hAnsi="仿宋" w:eastAsia="仿宋" w:cs="仿宋"/>
              </w:rPr>
              <w:t>2.页面支持根据学院和学年学期进行筛选查看</w:t>
            </w:r>
          </w:p>
          <w:p>
            <w:pPr>
              <w:pStyle w:val="5"/>
              <w:ind w:left="0" w:leftChars="0" w:firstLine="420" w:firstLineChars="200"/>
              <w:rPr>
                <w:rFonts w:hint="eastAsia" w:ascii="仿宋" w:hAnsi="仿宋" w:eastAsia="仿宋" w:cs="仿宋"/>
              </w:rPr>
            </w:pPr>
            <w:r>
              <w:rPr>
                <w:rFonts w:hint="eastAsia" w:ascii="仿宋" w:hAnsi="仿宋" w:eastAsia="仿宋" w:cs="仿宋"/>
              </w:rPr>
              <w:t>（二）各学院预警情况</w:t>
            </w:r>
          </w:p>
          <w:p>
            <w:pPr>
              <w:pStyle w:val="5"/>
              <w:ind w:left="0" w:leftChars="0" w:firstLine="420" w:firstLineChars="200"/>
              <w:rPr>
                <w:rFonts w:hint="eastAsia" w:ascii="仿宋" w:hAnsi="仿宋" w:eastAsia="仿宋" w:cs="仿宋"/>
              </w:rPr>
            </w:pPr>
            <w:r>
              <w:rPr>
                <w:rFonts w:hint="eastAsia" w:ascii="仿宋" w:hAnsi="仿宋" w:eastAsia="仿宋" w:cs="仿宋"/>
              </w:rPr>
              <w:t>在不同专业的角度上查看预警的情况</w:t>
            </w:r>
          </w:p>
          <w:p>
            <w:pPr>
              <w:pStyle w:val="5"/>
              <w:ind w:left="0" w:leftChars="0" w:firstLine="420" w:firstLineChars="200"/>
              <w:rPr>
                <w:rFonts w:hint="eastAsia" w:ascii="仿宋" w:hAnsi="仿宋" w:eastAsia="仿宋" w:cs="仿宋"/>
              </w:rPr>
            </w:pPr>
            <w:r>
              <w:rPr>
                <w:rFonts w:hint="eastAsia" w:ascii="仿宋" w:hAnsi="仿宋" w:eastAsia="仿宋" w:cs="仿宋"/>
              </w:rPr>
              <w:t>各专业预警情况</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页面支持根据学院和学年学期进行筛选查看</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显示各个专业中各类预警占学生人数的比例</w:t>
            </w:r>
          </w:p>
          <w:p>
            <w:pPr>
              <w:pStyle w:val="5"/>
              <w:ind w:left="0" w:leftChars="0" w:firstLine="420" w:firstLineChars="200"/>
              <w:rPr>
                <w:rFonts w:hint="eastAsia" w:ascii="仿宋" w:hAnsi="仿宋" w:eastAsia="仿宋" w:cs="仿宋"/>
              </w:rPr>
            </w:pPr>
            <w:r>
              <w:rPr>
                <w:rFonts w:hint="eastAsia" w:ascii="仿宋" w:hAnsi="仿宋" w:eastAsia="仿宋" w:cs="仿宋"/>
              </w:rPr>
              <w:t>各专业预警人数概况</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页面支持根据学院和学年学期进行筛选查看</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列表显示专业，学生人数，各类预警的预警人数及占学生数量的比例情况</w:t>
            </w:r>
          </w:p>
          <w:p>
            <w:pPr>
              <w:pStyle w:val="5"/>
              <w:ind w:left="0" w:leftChars="0" w:firstLine="420" w:firstLineChars="200"/>
              <w:rPr>
                <w:rFonts w:hint="eastAsia" w:ascii="仿宋" w:hAnsi="仿宋" w:eastAsia="仿宋" w:cs="仿宋"/>
              </w:rPr>
            </w:pPr>
            <w:r>
              <w:rPr>
                <w:rFonts w:hint="eastAsia" w:ascii="仿宋" w:hAnsi="仿宋" w:eastAsia="仿宋" w:cs="仿宋"/>
              </w:rPr>
              <w:t>（三）各年级预警情况</w:t>
            </w:r>
          </w:p>
          <w:p>
            <w:pPr>
              <w:pStyle w:val="5"/>
              <w:ind w:left="0" w:leftChars="0" w:firstLine="420" w:firstLineChars="200"/>
              <w:rPr>
                <w:rFonts w:hint="eastAsia" w:ascii="仿宋" w:hAnsi="仿宋" w:eastAsia="仿宋" w:cs="仿宋"/>
              </w:rPr>
            </w:pPr>
            <w:r>
              <w:rPr>
                <w:rFonts w:hint="eastAsia" w:ascii="仿宋" w:hAnsi="仿宋" w:eastAsia="仿宋" w:cs="仿宋"/>
              </w:rPr>
              <w:t>不同年级的预警情况统计分析</w:t>
            </w:r>
          </w:p>
          <w:p>
            <w:pPr>
              <w:pStyle w:val="5"/>
              <w:ind w:left="0" w:leftChars="0" w:firstLine="420" w:firstLineChars="200"/>
              <w:rPr>
                <w:rFonts w:hint="eastAsia" w:ascii="仿宋" w:hAnsi="仿宋" w:eastAsia="仿宋" w:cs="仿宋"/>
              </w:rPr>
            </w:pPr>
            <w:r>
              <w:rPr>
                <w:rFonts w:hint="eastAsia" w:ascii="仿宋" w:hAnsi="仿宋" w:eastAsia="仿宋" w:cs="仿宋"/>
              </w:rPr>
              <w:t>按现在年级统计预警人数</w:t>
            </w:r>
            <w:r>
              <w:rPr>
                <w:rFonts w:hint="eastAsia" w:ascii="仿宋" w:hAnsi="仿宋" w:eastAsia="仿宋" w:cs="仿宋"/>
              </w:rPr>
              <w:tab/>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页面支持根据学院和学年学期进行筛选查看</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支持查看当前年级，不同年级的学生的各类预警人数</w:t>
            </w:r>
          </w:p>
          <w:p>
            <w:pPr>
              <w:pStyle w:val="5"/>
              <w:ind w:left="0" w:leftChars="0" w:firstLine="420" w:firstLineChars="200"/>
              <w:rPr>
                <w:rFonts w:hint="eastAsia" w:ascii="仿宋" w:hAnsi="仿宋" w:eastAsia="仿宋" w:cs="仿宋"/>
              </w:rPr>
            </w:pPr>
            <w:r>
              <w:rPr>
                <w:rFonts w:hint="eastAsia" w:ascii="仿宋" w:hAnsi="仿宋" w:eastAsia="仿宋" w:cs="仿宋"/>
              </w:rPr>
              <w:t>按年级预警人数占比</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页面支持根据学院和学年学期进行筛选查看</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页面展示当前学年，不同年级预警人数以及占比情况分析</w:t>
            </w:r>
          </w:p>
          <w:p>
            <w:pPr>
              <w:pStyle w:val="5"/>
              <w:ind w:left="0" w:leftChars="0" w:firstLine="420" w:firstLineChars="200"/>
              <w:rPr>
                <w:rFonts w:hint="eastAsia" w:ascii="仿宋" w:hAnsi="仿宋" w:eastAsia="仿宋" w:cs="仿宋"/>
              </w:rPr>
            </w:pPr>
            <w:r>
              <w:rPr>
                <w:rFonts w:hint="eastAsia" w:ascii="仿宋" w:hAnsi="仿宋" w:eastAsia="仿宋" w:cs="仿宋"/>
              </w:rPr>
              <w:t>各年级预警人数概况</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页面支持根据学院和学年学期进行筛选查看</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列表展示年级，学生人数，各类预警的预警人数以及占学生数量的比例</w:t>
            </w:r>
          </w:p>
          <w:p>
            <w:pPr>
              <w:pStyle w:val="5"/>
              <w:ind w:left="0" w:leftChars="0" w:firstLine="420" w:firstLineChars="200"/>
              <w:rPr>
                <w:rFonts w:hint="eastAsia" w:ascii="仿宋" w:hAnsi="仿宋" w:eastAsia="仿宋" w:cs="仿宋"/>
              </w:rPr>
            </w:pPr>
            <w:r>
              <w:rPr>
                <w:rFonts w:hint="eastAsia" w:ascii="仿宋" w:hAnsi="仿宋" w:eastAsia="仿宋" w:cs="仿宋"/>
              </w:rPr>
              <w:t>（四）预警信息查询及认定</w:t>
            </w:r>
          </w:p>
          <w:p>
            <w:pPr>
              <w:pStyle w:val="5"/>
              <w:ind w:left="0" w:leftChars="0" w:firstLine="420" w:firstLineChars="200"/>
              <w:rPr>
                <w:rFonts w:hint="eastAsia" w:ascii="仿宋" w:hAnsi="仿宋" w:eastAsia="仿宋" w:cs="仿宋"/>
              </w:rPr>
            </w:pPr>
            <w:r>
              <w:rPr>
                <w:rFonts w:hint="eastAsia" w:ascii="仿宋" w:hAnsi="仿宋" w:eastAsia="仿宋" w:cs="仿宋"/>
              </w:rPr>
              <w:t>支持预警信息的录入以及提交教务进行认证，预警信息管理</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页面支持所属学院和学年学期的查询</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支持新增预警信息，录入学号，姓名，预警类型，预警原因，一学期内学分，应取得学分以及入学来不及格学分</w:t>
            </w:r>
          </w:p>
          <w:p>
            <w:pPr>
              <w:pStyle w:val="5"/>
              <w:ind w:left="0" w:leftChars="0"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支持一次性录入多条数据</w:t>
            </w:r>
          </w:p>
          <w:p>
            <w:pPr>
              <w:pStyle w:val="5"/>
              <w:ind w:left="0" w:leftChars="0" w:firstLine="420" w:firstLineChars="200"/>
              <w:rPr>
                <w:rFonts w:hint="eastAsia" w:ascii="仿宋" w:hAnsi="仿宋" w:eastAsia="仿宋" w:cs="仿宋"/>
              </w:rPr>
            </w:pP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数据支持根据预警类型，专业，年级，学号，姓名查询预警信息</w:t>
            </w:r>
          </w:p>
          <w:p>
            <w:pPr>
              <w:pStyle w:val="5"/>
              <w:ind w:left="0" w:leftChars="0" w:firstLine="420" w:firstLineChars="200"/>
              <w:rPr>
                <w:rFonts w:hint="eastAsia" w:ascii="仿宋" w:hAnsi="仿宋" w:eastAsia="仿宋" w:cs="仿宋"/>
              </w:rPr>
            </w:pPr>
            <w:r>
              <w:rPr>
                <w:rFonts w:hint="eastAsia" w:ascii="仿宋" w:hAnsi="仿宋" w:eastAsia="仿宋" w:cs="仿宋"/>
              </w:rPr>
              <w:t>5.</w:t>
            </w:r>
            <w:r>
              <w:rPr>
                <w:rFonts w:hint="eastAsia" w:ascii="仿宋" w:hAnsi="仿宋" w:eastAsia="仿宋" w:cs="仿宋"/>
              </w:rPr>
              <w:tab/>
            </w:r>
            <w:r>
              <w:rPr>
                <w:rFonts w:hint="eastAsia" w:ascii="仿宋" w:hAnsi="仿宋" w:eastAsia="仿宋" w:cs="仿宋"/>
              </w:rPr>
              <w:t>列表展示学院，学号，姓名，预警类型，预警名称，一学期内取得学分，应取得学分，入学来不及格课程学分，现在年级，专业，班级信息。</w:t>
            </w:r>
          </w:p>
          <w:p>
            <w:pPr>
              <w:pStyle w:val="5"/>
              <w:ind w:left="0" w:leftChars="0" w:firstLine="420" w:firstLineChars="200"/>
              <w:rPr>
                <w:rFonts w:hint="eastAsia" w:ascii="仿宋" w:hAnsi="仿宋" w:eastAsia="仿宋" w:cs="仿宋"/>
              </w:rPr>
            </w:pPr>
            <w:r>
              <w:rPr>
                <w:rFonts w:hint="eastAsia" w:ascii="仿宋" w:hAnsi="仿宋" w:eastAsia="仿宋" w:cs="仿宋"/>
              </w:rPr>
              <w:t>6.</w:t>
            </w:r>
            <w:r>
              <w:rPr>
                <w:rFonts w:hint="eastAsia" w:ascii="仿宋" w:hAnsi="仿宋" w:eastAsia="仿宋" w:cs="仿宋"/>
              </w:rPr>
              <w:tab/>
            </w:r>
            <w:r>
              <w:rPr>
                <w:rFonts w:hint="eastAsia" w:ascii="仿宋" w:hAnsi="仿宋" w:eastAsia="仿宋" w:cs="仿宋"/>
              </w:rPr>
              <w:t>未提交认定的数据支持删除和恢复操作</w:t>
            </w:r>
          </w:p>
          <w:p>
            <w:pPr>
              <w:pStyle w:val="5"/>
              <w:ind w:left="0" w:leftChars="0" w:firstLine="420" w:firstLineChars="200"/>
              <w:rPr>
                <w:rFonts w:hint="eastAsia" w:ascii="仿宋" w:hAnsi="仿宋" w:eastAsia="仿宋" w:cs="仿宋"/>
              </w:rPr>
            </w:pPr>
            <w:r>
              <w:rPr>
                <w:rFonts w:hint="eastAsia" w:ascii="仿宋" w:hAnsi="仿宋" w:eastAsia="仿宋" w:cs="仿宋"/>
              </w:rPr>
              <w:t>7.</w:t>
            </w:r>
            <w:r>
              <w:rPr>
                <w:rFonts w:hint="eastAsia" w:ascii="仿宋" w:hAnsi="仿宋" w:eastAsia="仿宋" w:cs="仿宋"/>
              </w:rPr>
              <w:tab/>
            </w:r>
            <w:r>
              <w:rPr>
                <w:rFonts w:hint="eastAsia" w:ascii="仿宋" w:hAnsi="仿宋" w:eastAsia="仿宋" w:cs="仿宋"/>
              </w:rPr>
              <w:t>支持下载预警消息列表，导出excel</w:t>
            </w:r>
          </w:p>
          <w:p>
            <w:pPr>
              <w:pStyle w:val="5"/>
              <w:ind w:left="0" w:leftChars="0" w:firstLine="420" w:firstLineChars="200"/>
              <w:rPr>
                <w:rFonts w:hint="eastAsia" w:ascii="仿宋" w:hAnsi="仿宋" w:eastAsia="仿宋" w:cs="仿宋"/>
              </w:rPr>
            </w:pPr>
            <w:r>
              <w:rPr>
                <w:rFonts w:hint="eastAsia" w:ascii="仿宋" w:hAnsi="仿宋" w:eastAsia="仿宋" w:cs="仿宋"/>
              </w:rPr>
              <w:t>（五）预警认定结果审核（教务）</w:t>
            </w:r>
          </w:p>
          <w:p>
            <w:pPr>
              <w:pStyle w:val="5"/>
              <w:ind w:left="0" w:leftChars="0" w:firstLine="420" w:firstLineChars="200"/>
              <w:rPr>
                <w:rFonts w:hint="eastAsia" w:ascii="仿宋" w:hAnsi="仿宋" w:eastAsia="仿宋" w:cs="仿宋"/>
              </w:rPr>
            </w:pPr>
            <w:r>
              <w:rPr>
                <w:rFonts w:hint="eastAsia" w:ascii="仿宋" w:hAnsi="仿宋" w:eastAsia="仿宋" w:cs="仿宋"/>
              </w:rPr>
              <w:t>教务处人员使用，用于审核已经认定的预警信息，审核以后消息不允许再修改和删除。</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支持学年学期查询消息</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支持批量认定审核完成操作</w:t>
            </w:r>
          </w:p>
          <w:p>
            <w:pPr>
              <w:pStyle w:val="5"/>
              <w:ind w:left="0" w:leftChars="0"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支持预警消息列表的导出</w:t>
            </w:r>
          </w:p>
          <w:p>
            <w:pPr>
              <w:pStyle w:val="5"/>
              <w:ind w:left="0" w:leftChars="0" w:firstLine="420" w:firstLineChars="200"/>
              <w:rPr>
                <w:rFonts w:hint="eastAsia" w:ascii="仿宋" w:hAnsi="仿宋" w:eastAsia="仿宋" w:cs="仿宋"/>
              </w:rPr>
            </w:pP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页面展示学院，专业，班级，现年级，学号，姓名数据内容。</w:t>
            </w:r>
          </w:p>
          <w:p>
            <w:pPr>
              <w:pStyle w:val="5"/>
              <w:ind w:left="0" w:leftChars="0" w:firstLine="420" w:firstLineChars="200"/>
              <w:rPr>
                <w:rFonts w:hint="eastAsia" w:ascii="仿宋" w:hAnsi="仿宋" w:eastAsia="仿宋" w:cs="仿宋"/>
              </w:rPr>
            </w:pPr>
            <w:r>
              <w:rPr>
                <w:rFonts w:hint="eastAsia" w:ascii="仿宋" w:hAnsi="仿宋" w:eastAsia="仿宋" w:cs="仿宋"/>
              </w:rPr>
              <w:t>5.</w:t>
            </w:r>
            <w:r>
              <w:rPr>
                <w:rFonts w:hint="eastAsia" w:ascii="仿宋" w:hAnsi="仿宋" w:eastAsia="仿宋" w:cs="仿宋"/>
              </w:rPr>
              <w:tab/>
            </w:r>
            <w:r>
              <w:rPr>
                <w:rFonts w:hint="eastAsia" w:ascii="仿宋" w:hAnsi="仿宋" w:eastAsia="仿宋" w:cs="仿宋"/>
              </w:rPr>
              <w:t>支持查看每个学院认定的详情，支持查看各个学院的认定人工好，认定人姓名，认定总人数，新增人数，删除人数，修改人数，完成认定时间信息。</w:t>
            </w:r>
          </w:p>
          <w:p>
            <w:pPr>
              <w:pStyle w:val="5"/>
              <w:ind w:left="0" w:leftChars="0" w:firstLine="420" w:firstLineChars="200"/>
              <w:rPr>
                <w:rFonts w:hint="eastAsia" w:ascii="仿宋" w:hAnsi="仿宋" w:eastAsia="仿宋" w:cs="仿宋"/>
              </w:rPr>
            </w:pPr>
            <w:r>
              <w:rPr>
                <w:rFonts w:hint="eastAsia" w:ascii="仿宋" w:hAnsi="仿宋" w:eastAsia="仿宋" w:cs="仿宋"/>
              </w:rPr>
              <w:t>（六）学业通知书</w:t>
            </w:r>
          </w:p>
          <w:p>
            <w:pPr>
              <w:pStyle w:val="5"/>
              <w:ind w:left="0" w:leftChars="0" w:firstLine="420" w:firstLineChars="200"/>
              <w:rPr>
                <w:rFonts w:hint="eastAsia" w:ascii="仿宋" w:hAnsi="仿宋" w:eastAsia="仿宋" w:cs="仿宋"/>
              </w:rPr>
            </w:pPr>
            <w:r>
              <w:rPr>
                <w:rFonts w:hint="eastAsia" w:ascii="仿宋" w:hAnsi="仿宋" w:eastAsia="仿宋" w:cs="仿宋"/>
              </w:rPr>
              <w:t>学生电子通知书，学业通知书</w:t>
            </w:r>
          </w:p>
          <w:p>
            <w:pPr>
              <w:pStyle w:val="5"/>
              <w:ind w:left="0" w:leftChars="0" w:firstLine="420" w:firstLineChars="200"/>
              <w:rPr>
                <w:rFonts w:hint="eastAsia" w:ascii="仿宋" w:hAnsi="仿宋" w:eastAsia="仿宋" w:cs="仿宋"/>
              </w:rPr>
            </w:pPr>
            <w:r>
              <w:rPr>
                <w:rFonts w:hint="eastAsia" w:ascii="仿宋" w:hAnsi="仿宋" w:eastAsia="仿宋" w:cs="仿宋"/>
              </w:rPr>
              <w:t>支持在开学前几周，补考前发放电子通知书-学业通知书。包括上学期个人成绩以及不及格信息。旨在使学生了解自己的学业情况的同时提醒需要补考的学生进行补考，从而提高学业警示的作用。</w:t>
            </w:r>
          </w:p>
          <w:p>
            <w:pPr>
              <w:pStyle w:val="5"/>
              <w:ind w:left="0" w:leftChars="0" w:firstLine="420" w:firstLineChars="200"/>
              <w:rPr>
                <w:rFonts w:hint="eastAsia" w:ascii="仿宋" w:hAnsi="仿宋" w:eastAsia="仿宋" w:cs="仿宋"/>
              </w:rPr>
            </w:pPr>
            <w:r>
              <w:rPr>
                <w:rFonts w:hint="eastAsia" w:ascii="仿宋" w:hAnsi="仿宋" w:eastAsia="仿宋" w:cs="仿宋"/>
              </w:rPr>
              <w:t>各学院某个学期学业通知书查询反馈率对比</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支持学院学年学期查询学业通知书情况</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每个学院的学业通知书的查询比率以及反馈比率情况</w:t>
            </w:r>
          </w:p>
          <w:p>
            <w:pPr>
              <w:pStyle w:val="5"/>
              <w:ind w:left="0" w:leftChars="0" w:firstLine="420" w:firstLineChars="200"/>
              <w:rPr>
                <w:rFonts w:hint="eastAsia" w:ascii="仿宋" w:hAnsi="仿宋" w:eastAsia="仿宋" w:cs="仿宋"/>
              </w:rPr>
            </w:pPr>
            <w:r>
              <w:rPr>
                <w:rFonts w:hint="eastAsia" w:ascii="仿宋" w:hAnsi="仿宋" w:eastAsia="仿宋" w:cs="仿宋"/>
              </w:rPr>
              <w:t>各学院学业通知书详情</w:t>
            </w:r>
          </w:p>
          <w:p>
            <w:pPr>
              <w:pStyle w:val="5"/>
              <w:ind w:left="0" w:leftChars="0" w:firstLine="420" w:firstLineChars="200"/>
              <w:rPr>
                <w:rFonts w:hint="eastAsia" w:ascii="仿宋" w:hAnsi="仿宋" w:eastAsia="仿宋" w:cs="仿宋"/>
              </w:rPr>
            </w:pPr>
            <w:r>
              <w:rPr>
                <w:rFonts w:hint="eastAsia" w:ascii="仿宋" w:hAnsi="仿宋" w:eastAsia="仿宋" w:cs="仿宋"/>
              </w:rPr>
              <w:t>列表展示学生数量，已查询人数，未查询人数，查询率，已反馈的人数，未反馈人数，反馈率信息</w:t>
            </w:r>
          </w:p>
          <w:p>
            <w:pPr>
              <w:pStyle w:val="5"/>
              <w:ind w:left="0" w:leftChars="0" w:firstLine="420" w:firstLineChars="200"/>
              <w:rPr>
                <w:rFonts w:hint="eastAsia" w:ascii="仿宋" w:hAnsi="仿宋" w:eastAsia="仿宋" w:cs="仿宋"/>
              </w:rPr>
            </w:pPr>
            <w:r>
              <w:rPr>
                <w:rFonts w:hint="eastAsia" w:ascii="仿宋" w:hAnsi="仿宋" w:eastAsia="仿宋" w:cs="仿宋"/>
              </w:rPr>
              <w:t>（七）学业告知书</w:t>
            </w:r>
          </w:p>
          <w:p>
            <w:pPr>
              <w:pStyle w:val="5"/>
              <w:ind w:left="0" w:leftChars="0" w:firstLine="420" w:firstLineChars="200"/>
              <w:rPr>
                <w:rFonts w:hint="eastAsia" w:ascii="仿宋" w:hAnsi="仿宋" w:eastAsia="仿宋" w:cs="仿宋"/>
              </w:rPr>
            </w:pPr>
            <w:r>
              <w:rPr>
                <w:rFonts w:hint="eastAsia" w:ascii="仿宋" w:hAnsi="仿宋" w:eastAsia="仿宋" w:cs="仿宋"/>
              </w:rPr>
              <w:t>学业告知书</w:t>
            </w:r>
          </w:p>
          <w:p>
            <w:pPr>
              <w:pStyle w:val="5"/>
              <w:ind w:left="0" w:leftChars="0" w:firstLine="420" w:firstLineChars="200"/>
              <w:rPr>
                <w:rFonts w:hint="eastAsia" w:ascii="仿宋" w:hAnsi="仿宋" w:eastAsia="仿宋" w:cs="仿宋"/>
              </w:rPr>
            </w:pPr>
            <w:r>
              <w:rPr>
                <w:rFonts w:hint="eastAsia" w:ascii="仿宋" w:hAnsi="仿宋" w:eastAsia="仿宋" w:cs="仿宋"/>
              </w:rPr>
              <w:t>支持在考前约一个月发放电子通知书-学业告知书。包括上学期个人预警情况（预警状态、预警原因）、成绩指标（排名、不及格课程数、已修读课程数等）以及历年成绩查询。旨在对学生即将进行的考试进行提前干预，使学生了解自身学业情况。</w:t>
            </w:r>
          </w:p>
          <w:p>
            <w:pPr>
              <w:pStyle w:val="5"/>
              <w:ind w:left="0" w:leftChars="0" w:firstLine="420" w:firstLineChars="200"/>
              <w:rPr>
                <w:rFonts w:hint="eastAsia" w:ascii="仿宋" w:hAnsi="仿宋" w:eastAsia="仿宋" w:cs="仿宋"/>
              </w:rPr>
            </w:pPr>
            <w:r>
              <w:rPr>
                <w:rFonts w:hint="eastAsia" w:ascii="仿宋" w:hAnsi="仿宋" w:eastAsia="仿宋" w:cs="仿宋"/>
              </w:rPr>
              <w:t>各学院某个学期学业告知书查询反馈率对比</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支持学院学年学期查询学业告知书情况</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每个学院的学业告知书的查询比率以及反馈比率情况</w:t>
            </w:r>
          </w:p>
          <w:p>
            <w:pPr>
              <w:pStyle w:val="5"/>
              <w:ind w:left="0" w:leftChars="0" w:firstLine="420" w:firstLineChars="200"/>
              <w:rPr>
                <w:rFonts w:hint="eastAsia" w:ascii="仿宋" w:hAnsi="仿宋" w:eastAsia="仿宋" w:cs="仿宋"/>
              </w:rPr>
            </w:pPr>
            <w:r>
              <w:rPr>
                <w:rFonts w:hint="eastAsia" w:ascii="仿宋" w:hAnsi="仿宋" w:eastAsia="仿宋" w:cs="仿宋"/>
              </w:rPr>
              <w:t>各学院学业告知书详情</w:t>
            </w:r>
          </w:p>
          <w:p>
            <w:pPr>
              <w:pStyle w:val="5"/>
              <w:ind w:left="0" w:leftChars="0" w:firstLine="420" w:firstLineChars="200"/>
              <w:rPr>
                <w:rFonts w:hint="eastAsia" w:ascii="仿宋" w:hAnsi="仿宋" w:eastAsia="仿宋" w:cs="仿宋"/>
              </w:rPr>
            </w:pPr>
            <w:r>
              <w:rPr>
                <w:rFonts w:hint="eastAsia" w:ascii="仿宋" w:hAnsi="仿宋" w:eastAsia="仿宋" w:cs="仿宋"/>
              </w:rPr>
              <w:t>列表展示学生数量，已查询人数，未查询人数，查询率，已反馈的人数，未反馈人数，反馈率信息</w:t>
            </w:r>
          </w:p>
          <w:p>
            <w:pPr>
              <w:pStyle w:val="5"/>
              <w:ind w:left="0" w:leftChars="0" w:firstLine="420" w:firstLineChars="200"/>
              <w:rPr>
                <w:rFonts w:hint="eastAsia" w:ascii="仿宋" w:hAnsi="仿宋" w:eastAsia="仿宋" w:cs="仿宋"/>
              </w:rPr>
            </w:pPr>
            <w:r>
              <w:rPr>
                <w:rFonts w:hint="eastAsia" w:ascii="仿宋" w:hAnsi="仿宋" w:eastAsia="仿宋" w:cs="仿宋"/>
              </w:rPr>
              <w:t>（八）成绩风险警示</w:t>
            </w:r>
          </w:p>
          <w:p>
            <w:pPr>
              <w:pStyle w:val="5"/>
              <w:ind w:left="0" w:leftChars="0" w:firstLine="420" w:firstLineChars="200"/>
              <w:rPr>
                <w:rFonts w:hint="eastAsia" w:ascii="仿宋" w:hAnsi="仿宋" w:eastAsia="仿宋" w:cs="仿宋"/>
              </w:rPr>
            </w:pPr>
            <w:r>
              <w:rPr>
                <w:rFonts w:hint="eastAsia" w:ascii="仿宋" w:hAnsi="仿宋" w:eastAsia="仿宋" w:cs="仿宋"/>
              </w:rPr>
              <w:t>成绩风险警示</w:t>
            </w:r>
          </w:p>
          <w:p>
            <w:pPr>
              <w:pStyle w:val="5"/>
              <w:ind w:left="0" w:leftChars="0" w:firstLine="420" w:firstLineChars="200"/>
              <w:rPr>
                <w:rFonts w:hint="eastAsia" w:ascii="仿宋" w:hAnsi="仿宋" w:eastAsia="仿宋" w:cs="仿宋"/>
              </w:rPr>
            </w:pPr>
            <w:r>
              <w:rPr>
                <w:rFonts w:hint="eastAsia" w:ascii="仿宋" w:hAnsi="仿宋" w:eastAsia="仿宋" w:cs="仿宋"/>
              </w:rPr>
              <w:t>运用人工智能算法进行考前成绩预测，对于存在预测成绩小于70分的学生发放成绩风险警示，提醒学生重点复习，从而为学生考前复习提供方向性指导。包括学生基本信息、预测成绩小于70分课程相关信息（课程名称、考核方式、课程类别、学分等），预测成绩低于60分显示不及格风险较大，预测成绩大于等于60小于70分显示存在不及格风险。</w:t>
            </w:r>
          </w:p>
          <w:p>
            <w:pPr>
              <w:pStyle w:val="5"/>
              <w:ind w:left="0" w:leftChars="0" w:firstLine="420" w:firstLineChars="200"/>
              <w:rPr>
                <w:rFonts w:hint="eastAsia" w:ascii="仿宋" w:hAnsi="仿宋" w:eastAsia="仿宋" w:cs="仿宋"/>
              </w:rPr>
            </w:pPr>
            <w:r>
              <w:rPr>
                <w:rFonts w:hint="eastAsia" w:ascii="仿宋" w:hAnsi="仿宋" w:eastAsia="仿宋" w:cs="仿宋"/>
              </w:rPr>
              <w:t>各学院某个学期成绩风险警示查询反馈率对比</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支持学院学年学期查询成绩风险警示情况</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每个学院成绩风险警示的查询比率以及反馈比率情况</w:t>
            </w:r>
          </w:p>
          <w:p>
            <w:pPr>
              <w:pStyle w:val="5"/>
              <w:ind w:left="0" w:leftChars="0"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列表展示学生数量，已查询人数，未查询人数，查询率，已反馈的人数，未反馈人数，反馈率信息</w:t>
            </w:r>
          </w:p>
          <w:p>
            <w:pPr>
              <w:pStyle w:val="5"/>
              <w:ind w:left="0" w:leftChars="0" w:firstLine="420" w:firstLineChars="200"/>
              <w:rPr>
                <w:rFonts w:hint="eastAsia" w:ascii="仿宋" w:hAnsi="仿宋" w:eastAsia="仿宋" w:cs="仿宋"/>
              </w:rPr>
            </w:pPr>
            <w:r>
              <w:rPr>
                <w:rFonts w:hint="eastAsia" w:ascii="仿宋" w:hAnsi="仿宋" w:eastAsia="仿宋" w:cs="仿宋"/>
              </w:rPr>
              <w:t>（九）学业帮扶</w:t>
            </w:r>
          </w:p>
          <w:p>
            <w:pPr>
              <w:pStyle w:val="5"/>
              <w:ind w:left="0" w:leftChars="0" w:firstLine="420" w:firstLineChars="200"/>
              <w:rPr>
                <w:rFonts w:hint="eastAsia" w:ascii="仿宋" w:hAnsi="仿宋" w:eastAsia="仿宋" w:cs="仿宋"/>
              </w:rPr>
            </w:pPr>
            <w:r>
              <w:rPr>
                <w:rFonts w:hint="eastAsia" w:ascii="仿宋" w:hAnsi="仿宋" w:eastAsia="仿宋" w:cs="仿宋"/>
              </w:rPr>
              <w:t>学期警告书</w:t>
            </w:r>
          </w:p>
          <w:p>
            <w:pPr>
              <w:pStyle w:val="5"/>
              <w:ind w:left="0" w:leftChars="0" w:firstLine="420" w:firstLineChars="200"/>
              <w:rPr>
                <w:rFonts w:hint="eastAsia" w:ascii="仿宋" w:hAnsi="仿宋" w:eastAsia="仿宋" w:cs="仿宋"/>
              </w:rPr>
            </w:pPr>
            <w:r>
              <w:rPr>
                <w:rFonts w:hint="eastAsia" w:ascii="仿宋" w:hAnsi="仿宋" w:eastAsia="仿宋" w:cs="仿宋"/>
              </w:rPr>
              <w:t>1．支持查询所带学生学期警告书情况，包括学生基本信息、预警来源、预警状态。支持查看该学生警告书情况。</w:t>
            </w:r>
          </w:p>
          <w:p>
            <w:pPr>
              <w:pStyle w:val="5"/>
              <w:ind w:left="0" w:leftChars="0" w:firstLine="420" w:firstLineChars="200"/>
              <w:rPr>
                <w:rFonts w:hint="eastAsia" w:ascii="仿宋" w:hAnsi="仿宋" w:eastAsia="仿宋" w:cs="仿宋"/>
              </w:rPr>
            </w:pPr>
            <w:r>
              <w:rPr>
                <w:rFonts w:hint="eastAsia" w:ascii="仿宋" w:hAnsi="仿宋" w:eastAsia="仿宋" w:cs="仿宋"/>
              </w:rPr>
              <w:t>2. 支持查看该学生签署的情况，签署存根支持下载和打印。</w:t>
            </w:r>
          </w:p>
          <w:p>
            <w:pPr>
              <w:pStyle w:val="5"/>
              <w:ind w:left="0" w:leftChars="0" w:firstLine="420" w:firstLineChars="200"/>
              <w:rPr>
                <w:rFonts w:hint="eastAsia" w:ascii="仿宋" w:hAnsi="仿宋" w:eastAsia="仿宋" w:cs="仿宋"/>
              </w:rPr>
            </w:pPr>
            <w:r>
              <w:rPr>
                <w:rFonts w:hint="eastAsia" w:ascii="仿宋" w:hAnsi="仿宋" w:eastAsia="仿宋" w:cs="仿宋"/>
              </w:rPr>
              <w:t>3. 支持根据筛选框筛选某类人群，支持按学年、学期，来源，预警状态，签署状态进行筛选。</w:t>
            </w:r>
          </w:p>
          <w:p>
            <w:pPr>
              <w:pStyle w:val="5"/>
              <w:ind w:left="0" w:leftChars="0" w:firstLine="420" w:firstLineChars="200"/>
              <w:rPr>
                <w:rFonts w:hint="eastAsia" w:ascii="仿宋" w:hAnsi="仿宋" w:eastAsia="仿宋" w:cs="仿宋"/>
              </w:rPr>
            </w:pPr>
            <w:r>
              <w:rPr>
                <w:rFonts w:hint="eastAsia" w:ascii="仿宋" w:hAnsi="仿宋" w:eastAsia="仿宋" w:cs="仿宋"/>
              </w:rPr>
              <w:t>学生电子谈话</w:t>
            </w:r>
          </w:p>
          <w:p>
            <w:pPr>
              <w:pStyle w:val="5"/>
              <w:ind w:left="0" w:leftChars="0" w:firstLine="420" w:firstLineChars="200"/>
              <w:rPr>
                <w:rFonts w:hint="eastAsia" w:ascii="仿宋" w:hAnsi="仿宋" w:eastAsia="仿宋" w:cs="仿宋"/>
              </w:rPr>
            </w:pPr>
            <w:r>
              <w:rPr>
                <w:rFonts w:hint="eastAsia" w:ascii="仿宋" w:hAnsi="仿宋" w:eastAsia="仿宋" w:cs="仿宋"/>
              </w:rPr>
              <w:t>1. 支持新增谈话，通过模版以及学生情况自定义学习计划生成电子谈话表。支持通过“新增谈话”，关联预警学生，支持根据所选择的学生带出该学生的基本信息、学情分析等信息。</w:t>
            </w:r>
          </w:p>
          <w:p>
            <w:pPr>
              <w:pStyle w:val="5"/>
              <w:ind w:left="0" w:leftChars="0" w:firstLine="420" w:firstLineChars="200"/>
              <w:rPr>
                <w:rFonts w:hint="eastAsia" w:ascii="仿宋" w:hAnsi="仿宋" w:eastAsia="仿宋" w:cs="仿宋"/>
              </w:rPr>
            </w:pPr>
            <w:r>
              <w:rPr>
                <w:rFonts w:hint="eastAsia" w:ascii="仿宋" w:hAnsi="仿宋" w:eastAsia="仿宋" w:cs="仿宋"/>
              </w:rPr>
              <w:t>2. 学生管理人员可根据实际情况对“延期毕业可能”进行选择。</w:t>
            </w:r>
          </w:p>
          <w:p>
            <w:pPr>
              <w:pStyle w:val="5"/>
              <w:ind w:left="0" w:leftChars="0" w:firstLine="420" w:firstLineChars="200"/>
              <w:rPr>
                <w:rFonts w:hint="eastAsia" w:ascii="仿宋" w:hAnsi="仿宋" w:eastAsia="仿宋" w:cs="仿宋"/>
              </w:rPr>
            </w:pPr>
            <w:r>
              <w:rPr>
                <w:rFonts w:hint="eastAsia" w:ascii="仿宋" w:hAnsi="仿宋" w:eastAsia="仿宋" w:cs="仿宋"/>
              </w:rPr>
              <w:t>3. 学习计划引导模块内置模版（选课要求、上课要求、学期求助等），支持根据模版自动生成固定学习计划，支持根据学生实际情况，完善“其他学习计划”以使得制定的学习计划更贴合学生个人情况，进行针对性帮扶。</w:t>
            </w:r>
          </w:p>
          <w:p>
            <w:pPr>
              <w:pStyle w:val="5"/>
              <w:ind w:left="0" w:leftChars="0" w:firstLine="420" w:firstLineChars="200"/>
              <w:rPr>
                <w:rFonts w:hint="eastAsia" w:ascii="仿宋" w:hAnsi="仿宋" w:eastAsia="仿宋" w:cs="仿宋"/>
              </w:rPr>
            </w:pPr>
            <w:r>
              <w:rPr>
                <w:rFonts w:hint="eastAsia" w:ascii="仿宋" w:hAnsi="仿宋" w:eastAsia="仿宋" w:cs="仿宋"/>
              </w:rPr>
              <w:t>4.支持通过系统的“学生谈话状态”进行学生谈话完成情况（学生对谈话电子通知书每一部分的知晓情况）的查看。支持查看学生的谈话记录表，支持下载或打印。支持点击“反馈”记录和学生谈话后的情况。</w:t>
            </w:r>
          </w:p>
          <w:p>
            <w:pPr>
              <w:pStyle w:val="5"/>
              <w:ind w:left="0" w:leftChars="0" w:firstLine="420" w:firstLineChars="200"/>
              <w:rPr>
                <w:rFonts w:hint="eastAsia" w:ascii="仿宋" w:hAnsi="仿宋" w:eastAsia="仿宋" w:cs="仿宋"/>
              </w:rPr>
            </w:pPr>
            <w:r>
              <w:rPr>
                <w:rFonts w:hint="eastAsia" w:ascii="仿宋" w:hAnsi="仿宋" w:eastAsia="仿宋" w:cs="仿宋"/>
              </w:rPr>
              <w:t>学生线下谈话记录</w:t>
            </w:r>
          </w:p>
          <w:p>
            <w:pPr>
              <w:pStyle w:val="5"/>
              <w:ind w:left="0" w:leftChars="0" w:firstLine="420" w:firstLineChars="200"/>
              <w:rPr>
                <w:rFonts w:hint="eastAsia" w:ascii="仿宋" w:hAnsi="仿宋" w:eastAsia="仿宋" w:cs="仿宋"/>
              </w:rPr>
            </w:pPr>
            <w:r>
              <w:rPr>
                <w:rFonts w:hint="eastAsia" w:ascii="仿宋" w:hAnsi="仿宋" w:eastAsia="仿宋" w:cs="仿宋"/>
              </w:rPr>
              <w:t>1. 支持上传线下谈话的相关文件，以将帮扶记录留痕。</w:t>
            </w:r>
          </w:p>
          <w:p>
            <w:pPr>
              <w:pStyle w:val="5"/>
              <w:ind w:left="0" w:leftChars="0" w:firstLine="420" w:firstLineChars="200"/>
              <w:rPr>
                <w:rFonts w:hint="eastAsia" w:ascii="仿宋" w:hAnsi="仿宋" w:eastAsia="仿宋" w:cs="仿宋"/>
              </w:rPr>
            </w:pPr>
            <w:r>
              <w:rPr>
                <w:rFonts w:hint="eastAsia" w:ascii="仿宋" w:hAnsi="仿宋" w:eastAsia="仿宋" w:cs="仿宋"/>
              </w:rPr>
              <w:t>2．支持新增谈话，选择谈话的学生。学生电子谈话状态达到100%后，新增谈话时才可关联到该学生信息，方可进行线下谈话记录。</w:t>
            </w:r>
          </w:p>
          <w:p>
            <w:pPr>
              <w:pStyle w:val="5"/>
              <w:ind w:left="0" w:leftChars="0" w:firstLine="420" w:firstLineChars="200"/>
              <w:rPr>
                <w:rFonts w:hint="eastAsia" w:ascii="仿宋" w:hAnsi="仿宋" w:eastAsia="仿宋" w:cs="仿宋"/>
              </w:rPr>
            </w:pPr>
            <w:r>
              <w:rPr>
                <w:rFonts w:hint="eastAsia" w:ascii="仿宋" w:hAnsi="仿宋" w:eastAsia="仿宋" w:cs="仿宋"/>
              </w:rPr>
              <w:t>3. 已增加的谈话支持通过列表查看该学生的学期警告书及电子谈话内容，支持查询上传的附件信息，支持按条件进行筛选查询。</w:t>
            </w:r>
          </w:p>
          <w:p>
            <w:pPr>
              <w:pStyle w:val="5"/>
              <w:ind w:left="0" w:leftChars="0" w:firstLine="420" w:firstLineChars="200"/>
              <w:rPr>
                <w:rFonts w:hint="eastAsia" w:ascii="仿宋" w:hAnsi="仿宋" w:eastAsia="仿宋" w:cs="仿宋"/>
              </w:rPr>
            </w:pPr>
            <w:r>
              <w:rPr>
                <w:rFonts w:hint="eastAsia" w:ascii="仿宋" w:hAnsi="仿宋" w:eastAsia="仿宋" w:cs="仿宋"/>
              </w:rPr>
              <w:t>家长谈话记录</w:t>
            </w:r>
          </w:p>
          <w:p>
            <w:pPr>
              <w:pStyle w:val="5"/>
              <w:ind w:left="0" w:leftChars="0" w:firstLine="420" w:firstLineChars="200"/>
              <w:rPr>
                <w:rFonts w:hint="eastAsia" w:ascii="仿宋" w:hAnsi="仿宋" w:eastAsia="仿宋" w:cs="仿宋"/>
              </w:rPr>
            </w:pPr>
            <w:r>
              <w:rPr>
                <w:rFonts w:hint="eastAsia" w:ascii="仿宋" w:hAnsi="仿宋" w:eastAsia="仿宋" w:cs="仿宋"/>
              </w:rPr>
              <w:t>1. 支持上传和家长谈话相关文件，支持新增谈话，选择谈话的学生，关联带出相关预警信息，支持完善谈话对象，选择谈话方式及谈话时间。</w:t>
            </w:r>
          </w:p>
          <w:p>
            <w:pPr>
              <w:pStyle w:val="5"/>
              <w:ind w:left="0" w:leftChars="0" w:firstLine="420" w:firstLineChars="200"/>
              <w:rPr>
                <w:rFonts w:hint="eastAsia" w:ascii="仿宋" w:hAnsi="仿宋" w:eastAsia="仿宋" w:cs="仿宋"/>
              </w:rPr>
            </w:pPr>
            <w:r>
              <w:rPr>
                <w:rFonts w:hint="eastAsia" w:ascii="仿宋" w:hAnsi="仿宋" w:eastAsia="仿宋" w:cs="仿宋"/>
              </w:rPr>
              <w:t>2. 已增加的家长谈话支持通过列表查看该学生的家长谈话情况，支持查询上传的附件信息，支持按条件进行筛选查询。</w:t>
            </w:r>
          </w:p>
          <w:p>
            <w:pPr>
              <w:pStyle w:val="5"/>
              <w:ind w:left="0" w:leftChars="0" w:firstLine="420" w:firstLineChars="200"/>
              <w:rPr>
                <w:rFonts w:hint="eastAsia" w:ascii="仿宋" w:hAnsi="仿宋" w:eastAsia="仿宋" w:cs="仿宋"/>
              </w:rPr>
            </w:pPr>
            <w:r>
              <w:rPr>
                <w:rFonts w:hint="eastAsia" w:ascii="仿宋" w:hAnsi="仿宋" w:eastAsia="仿宋" w:cs="仿宋"/>
              </w:rPr>
              <w:t>学生谈话确认</w:t>
            </w:r>
          </w:p>
          <w:p>
            <w:pPr>
              <w:pStyle w:val="5"/>
              <w:ind w:left="0" w:leftChars="0" w:firstLine="420" w:firstLineChars="200"/>
              <w:rPr>
                <w:rFonts w:hint="eastAsia" w:ascii="仿宋" w:hAnsi="仿宋" w:eastAsia="仿宋" w:cs="仿宋"/>
              </w:rPr>
            </w:pPr>
            <w:r>
              <w:rPr>
                <w:rFonts w:hint="eastAsia" w:ascii="仿宋" w:hAnsi="仿宋" w:eastAsia="仿宋" w:cs="仿宋"/>
              </w:rPr>
              <w:t>1. 学生管理人员创建谈话后，学生可通过手机端自主查看谈话内容，逐步完成谈话。未签署的谈话，点击待确认的数字可逐步完成确认。</w:t>
            </w:r>
          </w:p>
          <w:p>
            <w:pPr>
              <w:pStyle w:val="5"/>
              <w:ind w:left="0" w:leftChars="0" w:firstLine="420" w:firstLineChars="200"/>
              <w:rPr>
                <w:rFonts w:hint="eastAsia" w:ascii="仿宋" w:hAnsi="仿宋" w:eastAsia="仿宋" w:cs="仿宋"/>
              </w:rPr>
            </w:pPr>
            <w:r>
              <w:rPr>
                <w:rFonts w:hint="eastAsia" w:ascii="仿宋" w:hAnsi="仿宋" w:eastAsia="仿宋" w:cs="仿宋"/>
              </w:rPr>
              <w:t>2.学生收到的电子谈话包含预警信息、预警政策告知、学情分析、学习计划引导，学生需要分步确认。支持填写反馈内容。</w:t>
            </w:r>
          </w:p>
          <w:p>
            <w:pPr>
              <w:pStyle w:val="5"/>
              <w:ind w:left="0" w:leftChars="0" w:firstLine="420" w:firstLineChars="200"/>
              <w:rPr>
                <w:rFonts w:hint="eastAsia" w:ascii="仿宋" w:hAnsi="仿宋" w:eastAsia="仿宋" w:cs="仿宋"/>
              </w:rPr>
            </w:pPr>
            <w:r>
              <w:rPr>
                <w:rFonts w:hint="eastAsia" w:ascii="仿宋" w:hAnsi="仿宋" w:eastAsia="仿宋" w:cs="仿宋"/>
              </w:rPr>
              <w:t>3.已签署的电子谈话，支持查看详情，支持查看分步签署的内容。</w:t>
            </w:r>
          </w:p>
          <w:p>
            <w:pPr>
              <w:pStyle w:val="5"/>
              <w:ind w:left="0" w:leftChars="0" w:firstLine="420" w:firstLineChars="200"/>
              <w:rPr>
                <w:rFonts w:hint="eastAsia" w:ascii="仿宋" w:hAnsi="仿宋" w:eastAsia="仿宋" w:cs="仿宋"/>
              </w:rPr>
            </w:pPr>
            <w:r>
              <w:rPr>
                <w:rFonts w:hint="eastAsia" w:ascii="仿宋" w:hAnsi="仿宋" w:eastAsia="仿宋" w:cs="仿宋"/>
              </w:rPr>
              <w:t>学生学期警告书签署</w:t>
            </w:r>
          </w:p>
          <w:p>
            <w:pPr>
              <w:pStyle w:val="5"/>
              <w:ind w:left="0" w:leftChars="0" w:firstLine="420" w:firstLineChars="200"/>
              <w:rPr>
                <w:rFonts w:hint="eastAsia" w:ascii="仿宋" w:hAnsi="仿宋" w:eastAsia="仿宋" w:cs="仿宋"/>
              </w:rPr>
            </w:pPr>
            <w:r>
              <w:rPr>
                <w:rFonts w:hint="eastAsia" w:ascii="仿宋" w:hAnsi="仿宋" w:eastAsia="仿宋" w:cs="仿宋"/>
              </w:rPr>
              <w:t>1.学期警告书支持通过学号、密码确认学生本人身份，支持手写签名提交确认。</w:t>
            </w:r>
          </w:p>
          <w:p>
            <w:pPr>
              <w:pStyle w:val="5"/>
              <w:ind w:left="0" w:leftChars="0" w:firstLine="420" w:firstLineChars="200"/>
              <w:rPr>
                <w:rFonts w:hint="eastAsia" w:ascii="仿宋" w:hAnsi="仿宋" w:eastAsia="仿宋" w:cs="仿宋"/>
              </w:rPr>
            </w:pPr>
            <w:r>
              <w:rPr>
                <w:rFonts w:hint="eastAsia" w:ascii="仿宋" w:hAnsi="仿宋" w:eastAsia="仿宋" w:cs="仿宋"/>
              </w:rPr>
              <w:t>2. 未签署的学期警告书，支持点击待签署的数字进行签署。已签署的学期警告书，支持查看详情。</w:t>
            </w:r>
          </w:p>
          <w:p>
            <w:pPr>
              <w:pStyle w:val="5"/>
              <w:ind w:left="0" w:leftChars="0" w:firstLine="420" w:firstLineChars="200"/>
              <w:rPr>
                <w:rFonts w:hint="eastAsia" w:ascii="仿宋" w:hAnsi="仿宋" w:eastAsia="仿宋" w:cs="仿宋"/>
              </w:rPr>
            </w:pPr>
            <w:r>
              <w:rPr>
                <w:rFonts w:hint="eastAsia" w:ascii="仿宋" w:hAnsi="仿宋" w:eastAsia="仿宋" w:cs="仿宋"/>
              </w:rPr>
              <w:t>三、成绩分析</w:t>
            </w:r>
          </w:p>
          <w:p>
            <w:pPr>
              <w:pStyle w:val="5"/>
              <w:ind w:left="0" w:leftChars="0" w:firstLine="420" w:firstLineChars="200"/>
              <w:rPr>
                <w:rFonts w:hint="eastAsia" w:ascii="仿宋" w:hAnsi="仿宋" w:eastAsia="仿宋" w:cs="仿宋"/>
              </w:rPr>
            </w:pPr>
            <w:r>
              <w:rPr>
                <w:rFonts w:hint="eastAsia" w:ascii="仿宋" w:hAnsi="仿宋" w:eastAsia="仿宋" w:cs="仿宋"/>
              </w:rPr>
              <w:t>（一）成绩概况</w:t>
            </w:r>
          </w:p>
          <w:p>
            <w:pPr>
              <w:pStyle w:val="5"/>
              <w:ind w:left="0" w:leftChars="0" w:firstLine="420" w:firstLineChars="200"/>
              <w:rPr>
                <w:rFonts w:hint="eastAsia" w:ascii="仿宋" w:hAnsi="仿宋" w:eastAsia="仿宋" w:cs="仿宋"/>
              </w:rPr>
            </w:pPr>
            <w:r>
              <w:rPr>
                <w:rFonts w:hint="eastAsia" w:ascii="仿宋" w:hAnsi="仿宋" w:eastAsia="仿宋" w:cs="仿宋"/>
              </w:rPr>
              <w:t>从全校维度查看成绩的情况</w:t>
            </w:r>
          </w:p>
          <w:p>
            <w:pPr>
              <w:pStyle w:val="5"/>
              <w:ind w:left="0" w:leftChars="0" w:firstLine="420" w:firstLineChars="200"/>
              <w:rPr>
                <w:rFonts w:hint="eastAsia" w:ascii="仿宋" w:hAnsi="仿宋" w:eastAsia="仿宋" w:cs="仿宋"/>
              </w:rPr>
            </w:pPr>
            <w:r>
              <w:rPr>
                <w:rFonts w:hint="eastAsia" w:ascii="仿宋" w:hAnsi="仿宋" w:eastAsia="仿宋" w:cs="仿宋"/>
              </w:rPr>
              <w:t>关键指标</w:t>
            </w:r>
          </w:p>
          <w:p>
            <w:pPr>
              <w:pStyle w:val="5"/>
              <w:ind w:left="0" w:leftChars="0" w:firstLine="420" w:firstLineChars="200"/>
              <w:rPr>
                <w:rFonts w:hint="eastAsia" w:ascii="仿宋" w:hAnsi="仿宋" w:eastAsia="仿宋" w:cs="仿宋"/>
              </w:rPr>
            </w:pPr>
            <w:r>
              <w:rPr>
                <w:rFonts w:hint="eastAsia" w:ascii="仿宋" w:hAnsi="仿宋" w:eastAsia="仿宋" w:cs="仿宋"/>
              </w:rPr>
              <w:tab/>
            </w:r>
            <w:r>
              <w:rPr>
                <w:rFonts w:hint="eastAsia" w:ascii="仿宋" w:hAnsi="仿宋" w:eastAsia="仿宋" w:cs="仿宋"/>
              </w:rPr>
              <w:t>1.支持学院，专业，学年学期的成绩查询</w:t>
            </w:r>
          </w:p>
          <w:p>
            <w:pPr>
              <w:pStyle w:val="5"/>
              <w:ind w:left="0" w:leftChars="0" w:firstLine="420" w:firstLineChars="200"/>
              <w:rPr>
                <w:rFonts w:hint="eastAsia" w:ascii="仿宋" w:hAnsi="仿宋" w:eastAsia="仿宋" w:cs="仿宋"/>
              </w:rPr>
            </w:pPr>
            <w:r>
              <w:rPr>
                <w:rFonts w:hint="eastAsia" w:ascii="仿宋" w:hAnsi="仿宋" w:eastAsia="仿宋" w:cs="仿宋"/>
              </w:rPr>
              <w:tab/>
            </w:r>
            <w:r>
              <w:rPr>
                <w:rFonts w:hint="eastAsia" w:ascii="仿宋" w:hAnsi="仿宋" w:eastAsia="仿宋" w:cs="仿宋"/>
              </w:rPr>
              <w:t>2.支持查看不同类型的课程的成绩</w:t>
            </w:r>
          </w:p>
          <w:p>
            <w:pPr>
              <w:pStyle w:val="5"/>
              <w:ind w:left="0" w:leftChars="0" w:firstLine="420" w:firstLineChars="200"/>
              <w:rPr>
                <w:rFonts w:hint="eastAsia" w:ascii="仿宋" w:hAnsi="仿宋" w:eastAsia="仿宋" w:cs="仿宋"/>
              </w:rPr>
            </w:pPr>
            <w:r>
              <w:rPr>
                <w:rFonts w:hint="eastAsia" w:ascii="仿宋" w:hAnsi="仿宋" w:eastAsia="仿宋" w:cs="仿宋"/>
              </w:rPr>
              <w:tab/>
            </w:r>
            <w:r>
              <w:rPr>
                <w:rFonts w:hint="eastAsia" w:ascii="仿宋" w:hAnsi="仿宋" w:eastAsia="仿宋" w:cs="仿宋"/>
              </w:rPr>
              <w:t>3.关键指标含中位数，众数，方差，平均数，优秀率，不及格率以及低于平均数的比例。</w:t>
            </w:r>
          </w:p>
          <w:p>
            <w:pPr>
              <w:pStyle w:val="5"/>
              <w:ind w:left="0" w:leftChars="0" w:firstLine="420" w:firstLineChars="200"/>
              <w:rPr>
                <w:rFonts w:hint="eastAsia" w:ascii="仿宋" w:hAnsi="仿宋" w:eastAsia="仿宋" w:cs="仿宋"/>
              </w:rPr>
            </w:pPr>
            <w:r>
              <w:rPr>
                <w:rFonts w:hint="eastAsia" w:ascii="仿宋" w:hAnsi="仿宋" w:eastAsia="仿宋" w:cs="仿宋"/>
              </w:rPr>
              <w:t>成绩分布</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支持学院，专业，学年学期的成绩查询</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支持查看不同类型的课程的成绩</w:t>
            </w:r>
          </w:p>
          <w:p>
            <w:pPr>
              <w:pStyle w:val="5"/>
              <w:ind w:left="0" w:leftChars="0"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可以查看不同成绩区间的人数情况</w:t>
            </w:r>
          </w:p>
          <w:p>
            <w:pPr>
              <w:pStyle w:val="5"/>
              <w:ind w:left="0" w:leftChars="0" w:firstLine="420" w:firstLineChars="200"/>
              <w:rPr>
                <w:rFonts w:hint="eastAsia" w:ascii="仿宋" w:hAnsi="仿宋" w:eastAsia="仿宋" w:cs="仿宋"/>
              </w:rPr>
            </w:pPr>
            <w:r>
              <w:rPr>
                <w:rFonts w:hint="eastAsia" w:ascii="仿宋" w:hAnsi="仿宋" w:eastAsia="仿宋" w:cs="仿宋"/>
              </w:rPr>
              <w:t>不同维度的成绩分析</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支持学院，专业，学年学期的成绩查询</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支持查看不同类型的课程的成绩</w:t>
            </w:r>
          </w:p>
          <w:p>
            <w:pPr>
              <w:pStyle w:val="5"/>
              <w:ind w:left="0" w:leftChars="0"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支持按院系，按专业，按班级，按课程，按教师查看成绩情况</w:t>
            </w:r>
          </w:p>
          <w:p>
            <w:pPr>
              <w:pStyle w:val="5"/>
              <w:ind w:left="0" w:leftChars="0" w:firstLine="420" w:firstLineChars="200"/>
              <w:rPr>
                <w:rFonts w:hint="eastAsia" w:ascii="仿宋" w:hAnsi="仿宋" w:eastAsia="仿宋" w:cs="仿宋"/>
              </w:rPr>
            </w:pP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可以查看平均数，中位数，众数，方差，优秀率，不及格率，低于平均数比例的数据</w:t>
            </w:r>
          </w:p>
          <w:p>
            <w:pPr>
              <w:pStyle w:val="5"/>
              <w:ind w:left="0" w:leftChars="0" w:firstLine="420" w:firstLineChars="200"/>
              <w:rPr>
                <w:rFonts w:hint="eastAsia" w:ascii="仿宋" w:hAnsi="仿宋" w:eastAsia="仿宋" w:cs="仿宋"/>
              </w:rPr>
            </w:pPr>
            <w:r>
              <w:rPr>
                <w:rFonts w:hint="eastAsia" w:ascii="仿宋" w:hAnsi="仿宋" w:eastAsia="仿宋" w:cs="仿宋"/>
              </w:rPr>
              <w:t>（二）全周期成绩分析</w:t>
            </w:r>
          </w:p>
          <w:p>
            <w:pPr>
              <w:pStyle w:val="5"/>
              <w:ind w:left="0" w:leftChars="0" w:firstLine="420" w:firstLineChars="200"/>
              <w:rPr>
                <w:rFonts w:hint="eastAsia" w:ascii="仿宋" w:hAnsi="仿宋" w:eastAsia="仿宋" w:cs="仿宋"/>
              </w:rPr>
            </w:pPr>
            <w:r>
              <w:rPr>
                <w:rFonts w:hint="eastAsia" w:ascii="仿宋" w:hAnsi="仿宋" w:eastAsia="仿宋" w:cs="仿宋"/>
              </w:rPr>
              <w:t>各个学期成绩变化</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支持学院，专业，学年学期的查询</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支持查看绩点或者成绩</w:t>
            </w:r>
          </w:p>
          <w:p>
            <w:pPr>
              <w:pStyle w:val="5"/>
              <w:ind w:left="0" w:leftChars="0"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支持查看本届，上一届，近三届，近五届的学生全周期成绩曲线</w:t>
            </w:r>
          </w:p>
          <w:p>
            <w:pPr>
              <w:pStyle w:val="5"/>
              <w:ind w:left="0" w:leftChars="0" w:firstLine="420" w:firstLineChars="200"/>
              <w:rPr>
                <w:rFonts w:hint="eastAsia" w:ascii="仿宋" w:hAnsi="仿宋" w:eastAsia="仿宋" w:cs="仿宋"/>
              </w:rPr>
            </w:pP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可以查看不同年级的成绩平均情况</w:t>
            </w:r>
          </w:p>
          <w:p>
            <w:pPr>
              <w:pStyle w:val="5"/>
              <w:ind w:left="0" w:leftChars="0" w:firstLine="420" w:firstLineChars="200"/>
              <w:rPr>
                <w:rFonts w:hint="eastAsia" w:ascii="仿宋" w:hAnsi="仿宋" w:eastAsia="仿宋" w:cs="仿宋"/>
              </w:rPr>
            </w:pPr>
            <w:r>
              <w:rPr>
                <w:rFonts w:hint="eastAsia" w:ascii="仿宋" w:hAnsi="仿宋" w:eastAsia="仿宋" w:cs="仿宋"/>
              </w:rPr>
              <w:t>各学期成绩分布</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支持学院，专业，学年学期的查询</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支持选择年级</w:t>
            </w:r>
          </w:p>
          <w:p>
            <w:pPr>
              <w:pStyle w:val="5"/>
              <w:ind w:left="0" w:leftChars="0"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可以查看该年级在大一到大四之间，不同成绩等级的人数分布情况。</w:t>
            </w:r>
          </w:p>
          <w:p>
            <w:pPr>
              <w:pStyle w:val="5"/>
              <w:ind w:left="0" w:leftChars="0" w:firstLine="420" w:firstLineChars="200"/>
              <w:rPr>
                <w:rFonts w:hint="eastAsia" w:ascii="仿宋" w:hAnsi="仿宋" w:eastAsia="仿宋" w:cs="仿宋"/>
              </w:rPr>
            </w:pPr>
            <w:r>
              <w:rPr>
                <w:rFonts w:hint="eastAsia" w:ascii="仿宋" w:hAnsi="仿宋" w:eastAsia="仿宋" w:cs="仿宋"/>
              </w:rPr>
              <w:t>（三）课程期末成绩综合分析</w:t>
            </w:r>
          </w:p>
          <w:p>
            <w:pPr>
              <w:pStyle w:val="5"/>
              <w:ind w:left="0" w:leftChars="0" w:firstLine="420" w:firstLineChars="200"/>
              <w:rPr>
                <w:rFonts w:hint="eastAsia" w:ascii="仿宋" w:hAnsi="仿宋" w:eastAsia="仿宋" w:cs="仿宋"/>
              </w:rPr>
            </w:pPr>
            <w:r>
              <w:rPr>
                <w:rFonts w:hint="eastAsia" w:ascii="仿宋" w:hAnsi="仿宋" w:eastAsia="仿宋" w:cs="仿宋"/>
              </w:rPr>
              <w:t>展示各教学单位卷面及格率区间对比，各教学单位承担课程情况分析</w:t>
            </w:r>
          </w:p>
          <w:p>
            <w:pPr>
              <w:pStyle w:val="5"/>
              <w:ind w:left="0" w:leftChars="0" w:firstLine="420" w:firstLineChars="200"/>
              <w:rPr>
                <w:rFonts w:hint="eastAsia" w:ascii="仿宋" w:hAnsi="仿宋" w:eastAsia="仿宋" w:cs="仿宋"/>
              </w:rPr>
            </w:pPr>
            <w:r>
              <w:rPr>
                <w:rFonts w:hint="eastAsia" w:ascii="仿宋" w:hAnsi="仿宋" w:eastAsia="仿宋" w:cs="仿宋"/>
              </w:rPr>
              <w:t>各教学单位卷面及格率区间对比</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支持所属学院，所属专业，学年学期查询</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显示每个及格率区间的课头数</w:t>
            </w:r>
          </w:p>
          <w:p>
            <w:pPr>
              <w:pStyle w:val="5"/>
              <w:ind w:left="0" w:leftChars="0"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支持导出excel</w:t>
            </w:r>
          </w:p>
          <w:p>
            <w:pPr>
              <w:pStyle w:val="5"/>
              <w:ind w:left="0" w:leftChars="0" w:firstLine="420" w:firstLineChars="200"/>
              <w:rPr>
                <w:rFonts w:hint="eastAsia" w:ascii="仿宋" w:hAnsi="仿宋" w:eastAsia="仿宋" w:cs="仿宋"/>
              </w:rPr>
            </w:pPr>
            <w:r>
              <w:rPr>
                <w:rFonts w:hint="eastAsia" w:ascii="仿宋" w:hAnsi="仿宋" w:eastAsia="仿宋" w:cs="仿宋"/>
              </w:rPr>
              <w:t>各教学单位承担课程情况分析</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支持所属学院，所属专业，学年学期查询</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显示每一个学院，承担的课程数，卷面平均分，总平均分的信息</w:t>
            </w:r>
          </w:p>
          <w:p>
            <w:pPr>
              <w:pStyle w:val="5"/>
              <w:ind w:left="0" w:leftChars="0" w:firstLine="420" w:firstLineChars="200"/>
              <w:rPr>
                <w:rFonts w:hint="eastAsia" w:ascii="仿宋" w:hAnsi="仿宋" w:eastAsia="仿宋" w:cs="仿宋"/>
              </w:rPr>
            </w:pPr>
            <w:r>
              <w:rPr>
                <w:rFonts w:hint="eastAsia" w:ascii="仿宋" w:hAnsi="仿宋" w:eastAsia="仿宋" w:cs="仿宋"/>
              </w:rPr>
              <w:t>必修考试课期末成绩分析</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支持所属学院，所属专业，学年学期查询</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列表展示课程名称，教学单位，考试人数，平均成绩，期末考试成绩不及格率，综合成绩不及格率，每个成绩区间的占比</w:t>
            </w:r>
          </w:p>
          <w:p>
            <w:pPr>
              <w:pStyle w:val="5"/>
              <w:ind w:left="0" w:leftChars="0"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能够查看成绩详情：</w:t>
            </w:r>
          </w:p>
          <w:p>
            <w:pPr>
              <w:pStyle w:val="5"/>
              <w:ind w:left="0" w:leftChars="0" w:firstLine="420" w:firstLineChars="200"/>
              <w:rPr>
                <w:rFonts w:hint="eastAsia" w:ascii="仿宋" w:hAnsi="仿宋" w:eastAsia="仿宋" w:cs="仿宋"/>
              </w:rPr>
            </w:pPr>
            <w:r>
              <w:rPr>
                <w:rFonts w:hint="eastAsia" w:ascii="仿宋" w:hAnsi="仿宋" w:eastAsia="仿宋" w:cs="仿宋"/>
              </w:rPr>
              <w:t>A．详情展示支持下载成绩详情报告</w:t>
            </w:r>
          </w:p>
          <w:p>
            <w:pPr>
              <w:pStyle w:val="5"/>
              <w:ind w:left="0" w:leftChars="0" w:firstLine="420" w:firstLineChars="200"/>
              <w:rPr>
                <w:rFonts w:hint="eastAsia" w:ascii="仿宋" w:hAnsi="仿宋" w:eastAsia="仿宋" w:cs="仿宋"/>
              </w:rPr>
            </w:pPr>
            <w:r>
              <w:rPr>
                <w:rFonts w:hint="eastAsia" w:ascii="仿宋" w:hAnsi="仿宋" w:eastAsia="仿宋" w:cs="仿宋"/>
              </w:rPr>
              <w:t>B．支持查看该课程在全校范围内，考试的人数，平均成绩，期末不及格率，综合成绩不及格率，不同分数区间的占比</w:t>
            </w:r>
          </w:p>
          <w:p>
            <w:pPr>
              <w:pStyle w:val="5"/>
              <w:ind w:left="0" w:leftChars="0" w:firstLine="420" w:firstLineChars="200"/>
              <w:rPr>
                <w:rFonts w:hint="eastAsia" w:ascii="仿宋" w:hAnsi="仿宋" w:eastAsia="仿宋" w:cs="仿宋"/>
              </w:rPr>
            </w:pPr>
            <w:r>
              <w:rPr>
                <w:rFonts w:hint="eastAsia" w:ascii="仿宋" w:hAnsi="仿宋" w:eastAsia="仿宋" w:cs="仿宋"/>
              </w:rPr>
              <w:t>C．支持查看该课程所有开课的学院的考试人数，平均成绩，不及格率，与学校平均分的差值，学院排名，专业，考试人数，平均成绩，不及格率，与学院平均分差值，与学校平均分差值，专业排名</w:t>
            </w:r>
          </w:p>
          <w:p>
            <w:pPr>
              <w:pStyle w:val="5"/>
              <w:ind w:left="0" w:leftChars="0" w:firstLine="420" w:firstLineChars="200"/>
              <w:rPr>
                <w:rFonts w:hint="eastAsia" w:ascii="仿宋" w:hAnsi="仿宋" w:eastAsia="仿宋" w:cs="仿宋"/>
              </w:rPr>
            </w:pPr>
            <w:r>
              <w:rPr>
                <w:rFonts w:hint="eastAsia" w:ascii="仿宋" w:hAnsi="仿宋" w:eastAsia="仿宋" w:cs="仿宋"/>
              </w:rPr>
              <w:t>D．展示不同学院的平均成绩的横向对比</w:t>
            </w:r>
          </w:p>
          <w:p>
            <w:pPr>
              <w:pStyle w:val="5"/>
              <w:ind w:left="0" w:leftChars="0" w:firstLine="420" w:firstLineChars="200"/>
              <w:rPr>
                <w:rFonts w:hint="eastAsia" w:ascii="仿宋" w:hAnsi="仿宋" w:eastAsia="仿宋" w:cs="仿宋"/>
              </w:rPr>
            </w:pPr>
            <w:r>
              <w:rPr>
                <w:rFonts w:hint="eastAsia" w:ascii="仿宋" w:hAnsi="仿宋" w:eastAsia="仿宋" w:cs="仿宋"/>
              </w:rPr>
              <w:t>E．展示不同专业的该课程的平均成绩横向对比。</w:t>
            </w:r>
          </w:p>
          <w:p>
            <w:pPr>
              <w:pStyle w:val="5"/>
              <w:ind w:left="0" w:leftChars="0" w:firstLine="420" w:firstLineChars="200"/>
              <w:rPr>
                <w:rFonts w:hint="eastAsia" w:ascii="仿宋" w:hAnsi="仿宋" w:eastAsia="仿宋" w:cs="仿宋"/>
              </w:rPr>
            </w:pPr>
            <w:r>
              <w:rPr>
                <w:rFonts w:hint="eastAsia" w:ascii="仿宋" w:hAnsi="仿宋" w:eastAsia="仿宋" w:cs="仿宋"/>
              </w:rPr>
              <w:t>（四）公共基础课期末成绩分析</w:t>
            </w:r>
          </w:p>
          <w:p>
            <w:pPr>
              <w:pStyle w:val="5"/>
              <w:ind w:left="0" w:leftChars="0" w:firstLine="420" w:firstLineChars="200"/>
              <w:rPr>
                <w:rFonts w:hint="eastAsia" w:ascii="仿宋" w:hAnsi="仿宋" w:eastAsia="仿宋" w:cs="仿宋"/>
              </w:rPr>
            </w:pPr>
            <w:r>
              <w:rPr>
                <w:rFonts w:hint="eastAsia" w:ascii="仿宋" w:hAnsi="仿宋" w:eastAsia="仿宋" w:cs="仿宋"/>
              </w:rPr>
              <w:t>统计分析公共基础课不同学院的基础成绩情况。</w:t>
            </w:r>
          </w:p>
          <w:p>
            <w:pPr>
              <w:pStyle w:val="5"/>
              <w:ind w:left="0" w:leftChars="0" w:firstLine="420" w:firstLineChars="200"/>
              <w:rPr>
                <w:rFonts w:hint="eastAsia" w:ascii="仿宋" w:hAnsi="仿宋" w:eastAsia="仿宋" w:cs="仿宋"/>
              </w:rPr>
            </w:pPr>
            <w:r>
              <w:rPr>
                <w:rFonts w:hint="eastAsia" w:ascii="仿宋" w:hAnsi="仿宋" w:eastAsia="仿宋" w:cs="仿宋"/>
              </w:rPr>
              <w:t>基础课成绩列表</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支持所属学院，所属专业以及学年学期的查询</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列表展示全校及各个学院的每个公共基础课的期末平均成绩</w:t>
            </w:r>
          </w:p>
          <w:p>
            <w:pPr>
              <w:pStyle w:val="5"/>
              <w:ind w:left="0" w:leftChars="0"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分析页面支持下载word版本报告</w:t>
            </w:r>
          </w:p>
          <w:p>
            <w:pPr>
              <w:pStyle w:val="5"/>
              <w:ind w:left="0" w:leftChars="0" w:firstLine="420" w:firstLineChars="200"/>
              <w:rPr>
                <w:rFonts w:hint="eastAsia" w:ascii="仿宋" w:hAnsi="仿宋" w:eastAsia="仿宋" w:cs="仿宋"/>
              </w:rPr>
            </w:pP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展示该专业所有公共基础课的雷达图，在雷达图上表现各个基础课程的平均成绩</w:t>
            </w:r>
          </w:p>
          <w:p>
            <w:pPr>
              <w:pStyle w:val="5"/>
              <w:ind w:left="0" w:leftChars="0" w:firstLine="420" w:firstLineChars="200"/>
              <w:rPr>
                <w:rFonts w:hint="eastAsia" w:ascii="仿宋" w:hAnsi="仿宋" w:eastAsia="仿宋" w:cs="仿宋"/>
              </w:rPr>
            </w:pPr>
            <w:r>
              <w:rPr>
                <w:rFonts w:hint="eastAsia" w:ascii="仿宋" w:hAnsi="仿宋" w:eastAsia="仿宋" w:cs="仿宋"/>
              </w:rPr>
              <w:t>5.</w:t>
            </w:r>
            <w:r>
              <w:rPr>
                <w:rFonts w:hint="eastAsia" w:ascii="仿宋" w:hAnsi="仿宋" w:eastAsia="仿宋" w:cs="仿宋"/>
              </w:rPr>
              <w:tab/>
            </w:r>
            <w:r>
              <w:rPr>
                <w:rFonts w:hint="eastAsia" w:ascii="仿宋" w:hAnsi="仿宋" w:eastAsia="仿宋" w:cs="仿宋"/>
              </w:rPr>
              <w:t>学院与学校成绩差值对比报表，可以查看自身学院与全校成绩的对比</w:t>
            </w:r>
          </w:p>
          <w:p>
            <w:pPr>
              <w:pStyle w:val="5"/>
              <w:ind w:left="0" w:leftChars="0" w:firstLine="420" w:firstLineChars="200"/>
              <w:rPr>
                <w:rFonts w:hint="eastAsia" w:ascii="仿宋" w:hAnsi="仿宋" w:eastAsia="仿宋" w:cs="仿宋"/>
              </w:rPr>
            </w:pPr>
            <w:r>
              <w:rPr>
                <w:rFonts w:hint="eastAsia" w:ascii="仿宋" w:hAnsi="仿宋" w:eastAsia="仿宋" w:cs="仿宋"/>
              </w:rPr>
              <w:t>6.</w:t>
            </w:r>
            <w:r>
              <w:rPr>
                <w:rFonts w:hint="eastAsia" w:ascii="仿宋" w:hAnsi="仿宋" w:eastAsia="仿宋" w:cs="仿宋"/>
              </w:rPr>
              <w:tab/>
            </w:r>
            <w:r>
              <w:rPr>
                <w:rFonts w:hint="eastAsia" w:ascii="仿宋" w:hAnsi="仿宋" w:eastAsia="仿宋" w:cs="仿宋"/>
              </w:rPr>
              <w:t>显示所选专业参加的公共基础课程的平均成绩以及全校平均成绩的对比</w:t>
            </w:r>
          </w:p>
          <w:p>
            <w:pPr>
              <w:pStyle w:val="5"/>
              <w:ind w:left="0" w:leftChars="0" w:firstLine="420" w:firstLineChars="200"/>
              <w:rPr>
                <w:rFonts w:hint="eastAsia" w:ascii="仿宋" w:hAnsi="仿宋" w:eastAsia="仿宋" w:cs="仿宋"/>
              </w:rPr>
            </w:pPr>
            <w:r>
              <w:rPr>
                <w:rFonts w:hint="eastAsia" w:ascii="仿宋" w:hAnsi="仿宋" w:eastAsia="仿宋" w:cs="仿宋"/>
              </w:rPr>
              <w:t>7.</w:t>
            </w:r>
            <w:r>
              <w:rPr>
                <w:rFonts w:hint="eastAsia" w:ascii="仿宋" w:hAnsi="仿宋" w:eastAsia="仿宋" w:cs="仿宋"/>
              </w:rPr>
              <w:tab/>
            </w:r>
            <w:r>
              <w:rPr>
                <w:rFonts w:hint="eastAsia" w:ascii="仿宋" w:hAnsi="仿宋" w:eastAsia="仿宋" w:cs="仿宋"/>
              </w:rPr>
              <w:t>专业课程平均成绩与全校平均成绩的差值对比</w:t>
            </w:r>
          </w:p>
          <w:p>
            <w:pPr>
              <w:pStyle w:val="5"/>
              <w:ind w:left="0" w:leftChars="0" w:firstLine="420" w:firstLineChars="200"/>
              <w:rPr>
                <w:rFonts w:hint="eastAsia" w:ascii="仿宋" w:hAnsi="仿宋" w:eastAsia="仿宋" w:cs="仿宋"/>
              </w:rPr>
            </w:pPr>
            <w:r>
              <w:rPr>
                <w:rFonts w:hint="eastAsia" w:ascii="仿宋" w:hAnsi="仿宋" w:eastAsia="仿宋" w:cs="仿宋"/>
              </w:rPr>
              <w:t>8.</w:t>
            </w:r>
            <w:r>
              <w:rPr>
                <w:rFonts w:hint="eastAsia" w:ascii="仿宋" w:hAnsi="仿宋" w:eastAsia="仿宋" w:cs="仿宋"/>
              </w:rPr>
              <w:tab/>
            </w:r>
            <w:r>
              <w:rPr>
                <w:rFonts w:hint="eastAsia" w:ascii="仿宋" w:hAnsi="仿宋" w:eastAsia="仿宋" w:cs="仿宋"/>
              </w:rPr>
              <w:t>专业课程平均成绩与院系该课程成绩的差值对比</w:t>
            </w:r>
          </w:p>
          <w:p>
            <w:pPr>
              <w:pStyle w:val="5"/>
              <w:ind w:left="0" w:leftChars="0" w:firstLine="420" w:firstLineChars="200"/>
              <w:rPr>
                <w:rFonts w:hint="eastAsia" w:ascii="仿宋" w:hAnsi="仿宋" w:eastAsia="仿宋" w:cs="仿宋"/>
              </w:rPr>
            </w:pPr>
            <w:r>
              <w:rPr>
                <w:rFonts w:hint="eastAsia" w:ascii="仿宋" w:hAnsi="仿宋" w:eastAsia="仿宋" w:cs="仿宋"/>
              </w:rPr>
              <w:t>（五）学霸</w:t>
            </w:r>
            <w:r>
              <w:rPr>
                <w:rFonts w:hint="eastAsia" w:ascii="仿宋" w:hAnsi="仿宋" w:eastAsia="仿宋" w:cs="仿宋"/>
              </w:rPr>
              <w:tab/>
            </w:r>
          </w:p>
          <w:p>
            <w:pPr>
              <w:pStyle w:val="5"/>
              <w:ind w:left="0" w:leftChars="0" w:firstLine="420" w:firstLineChars="200"/>
              <w:rPr>
                <w:rFonts w:hint="eastAsia" w:ascii="仿宋" w:hAnsi="仿宋" w:eastAsia="仿宋" w:cs="仿宋"/>
              </w:rPr>
            </w:pPr>
            <w:r>
              <w:rPr>
                <w:rFonts w:hint="eastAsia" w:ascii="仿宋" w:hAnsi="仿宋" w:eastAsia="仿宋" w:cs="仿宋"/>
              </w:rPr>
              <w:t>学霸排名</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支持学院，专业，学年学期的查询</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支持设置定义学霸</w:t>
            </w:r>
          </w:p>
          <w:p>
            <w:pPr>
              <w:pStyle w:val="5"/>
              <w:ind w:left="0" w:leftChars="0"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支持查看各个年级的学霸前十名</w:t>
            </w:r>
          </w:p>
          <w:p>
            <w:pPr>
              <w:pStyle w:val="5"/>
              <w:ind w:left="0" w:leftChars="0" w:firstLine="420" w:firstLineChars="200"/>
              <w:rPr>
                <w:rFonts w:hint="eastAsia" w:ascii="仿宋" w:hAnsi="仿宋" w:eastAsia="仿宋" w:cs="仿宋"/>
              </w:rPr>
            </w:pP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列表显示学院，专业，现在年级，姓名，学号，平均成绩信息</w:t>
            </w:r>
          </w:p>
          <w:p>
            <w:pPr>
              <w:pStyle w:val="5"/>
              <w:ind w:left="0" w:leftChars="0" w:firstLine="420" w:firstLineChars="200"/>
              <w:rPr>
                <w:rFonts w:hint="eastAsia" w:ascii="仿宋" w:hAnsi="仿宋" w:eastAsia="仿宋" w:cs="仿宋"/>
              </w:rPr>
            </w:pPr>
            <w:r>
              <w:rPr>
                <w:rFonts w:hint="eastAsia" w:ascii="仿宋" w:hAnsi="仿宋" w:eastAsia="仿宋" w:cs="仿宋"/>
              </w:rPr>
              <w:t>学霸地区分布</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支持学院，专业，学年学期的查询</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展示学霸的省份分布，可以查看每个省份的学霸人数。</w:t>
            </w:r>
          </w:p>
          <w:p>
            <w:pPr>
              <w:pStyle w:val="5"/>
              <w:ind w:left="0" w:leftChars="0" w:firstLine="420" w:firstLineChars="200"/>
              <w:rPr>
                <w:rFonts w:hint="eastAsia" w:ascii="仿宋" w:hAnsi="仿宋" w:eastAsia="仿宋" w:cs="仿宋"/>
              </w:rPr>
            </w:pPr>
            <w:r>
              <w:rPr>
                <w:rFonts w:hint="eastAsia" w:ascii="仿宋" w:hAnsi="仿宋" w:eastAsia="仿宋" w:cs="仿宋"/>
              </w:rPr>
              <w:t>各学院学霸指标分析</w:t>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支持学院，专业，学年学期的查询</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显示学院，平均绩点，学霸人数，学霸占比，前百分之十的平均成绩</w:t>
            </w:r>
          </w:p>
          <w:p>
            <w:pPr>
              <w:pStyle w:val="5"/>
              <w:ind w:left="0" w:leftChars="0" w:firstLine="420" w:firstLineChars="200"/>
              <w:rPr>
                <w:rFonts w:hint="eastAsia" w:ascii="仿宋" w:hAnsi="仿宋" w:eastAsia="仿宋" w:cs="仿宋"/>
              </w:rPr>
            </w:pPr>
            <w:r>
              <w:rPr>
                <w:rFonts w:hint="eastAsia" w:ascii="仿宋" w:hAnsi="仿宋" w:eastAsia="仿宋" w:cs="仿宋"/>
              </w:rPr>
              <w:t>学霸情况趋势分析</w:t>
            </w:r>
            <w:r>
              <w:rPr>
                <w:rFonts w:hint="eastAsia" w:ascii="仿宋" w:hAnsi="仿宋" w:eastAsia="仿宋" w:cs="仿宋"/>
              </w:rPr>
              <w:tab/>
            </w:r>
          </w:p>
          <w:p>
            <w:pPr>
              <w:pStyle w:val="5"/>
              <w:ind w:left="0" w:leftChars="0"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支持学院，专业，学年学期的查询</w:t>
            </w:r>
          </w:p>
          <w:p>
            <w:pPr>
              <w:pStyle w:val="5"/>
              <w:ind w:left="0" w:leftChars="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支持查看各个学期，学霸人数以及学霸在学校学生人数中的占比。</w:t>
            </w:r>
          </w:p>
        </w:tc>
      </w:tr>
    </w:tbl>
    <w:p>
      <w:pPr>
        <w:numPr>
          <w:ilvl w:val="0"/>
          <w:numId w:val="0"/>
        </w:numPr>
        <w:jc w:val="left"/>
        <w:rPr>
          <w:rFonts w:hint="eastAsia" w:ascii="仿宋" w:hAnsi="仿宋" w:eastAsia="仿宋" w:cs="仿宋"/>
          <w:b/>
          <w:bCs/>
          <w:sz w:val="28"/>
          <w:szCs w:val="28"/>
          <w:lang w:val="en-US" w:eastAsia="zh-CN"/>
        </w:rPr>
      </w:pPr>
    </w:p>
    <w:p>
      <w:pPr>
        <w:numPr>
          <w:ilvl w:val="0"/>
          <w:numId w:val="0"/>
        </w:numPr>
        <w:jc w:val="left"/>
        <w:rPr>
          <w:lang w:eastAsia="zh-Hans"/>
        </w:rPr>
      </w:pPr>
      <w:r>
        <w:rPr>
          <w:rFonts w:hint="eastAsia" w:ascii="仿宋" w:hAnsi="仿宋" w:eastAsia="仿宋" w:cs="仿宋"/>
          <w:b/>
          <w:bCs/>
          <w:sz w:val="28"/>
          <w:szCs w:val="28"/>
          <w:lang w:val="en-US" w:eastAsia="zh-CN"/>
        </w:rPr>
        <w:t>四、一张表工程子项目子项目功能要求及详细说明</w:t>
      </w:r>
    </w:p>
    <w:tbl>
      <w:tblPr>
        <w:tblStyle w:val="11"/>
        <w:tblW w:w="9166"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002"/>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序号</w:t>
            </w:r>
          </w:p>
        </w:tc>
        <w:tc>
          <w:tcPr>
            <w:tcW w:w="1002" w:type="dxa"/>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建设内容</w:t>
            </w:r>
          </w:p>
        </w:tc>
        <w:tc>
          <w:tcPr>
            <w:tcW w:w="7666" w:type="dxa"/>
          </w:tcPr>
          <w:p>
            <w:pPr>
              <w:spacing w:line="360" w:lineRule="auto"/>
              <w:jc w:val="center"/>
              <w:rPr>
                <w:rFonts w:hint="eastAsia" w:ascii="仿宋" w:hAnsi="仿宋" w:eastAsia="仿宋" w:cs="仿宋"/>
                <w:b/>
                <w:bCs/>
                <w:szCs w:val="21"/>
                <w:lang w:eastAsia="zh-Hans"/>
              </w:rPr>
            </w:pPr>
            <w:r>
              <w:rPr>
                <w:rFonts w:hint="eastAsia" w:ascii="仿宋" w:hAnsi="仿宋" w:eastAsia="仿宋" w:cs="仿宋"/>
                <w:b/>
                <w:bCs/>
                <w:color w:val="000000" w:themeColor="text1"/>
                <w:szCs w:val="21"/>
                <w14:textFill>
                  <w14:solidFill>
                    <w14:schemeClr w14:val="tx1"/>
                  </w14:solidFill>
                </w14:textFill>
              </w:rPr>
              <w:t>技术参数详细要求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8" w:type="dxa"/>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1</w:t>
            </w:r>
          </w:p>
        </w:tc>
        <w:tc>
          <w:tcPr>
            <w:tcW w:w="1002" w:type="dxa"/>
          </w:tcPr>
          <w:p>
            <w:pPr>
              <w:spacing w:line="360" w:lineRule="auto"/>
              <w:rPr>
                <w:rFonts w:hint="eastAsia" w:ascii="仿宋" w:hAnsi="仿宋" w:eastAsia="仿宋" w:cs="仿宋"/>
                <w:b/>
                <w:bCs/>
                <w:szCs w:val="21"/>
              </w:rPr>
            </w:pPr>
            <w:r>
              <w:rPr>
                <w:rFonts w:hint="eastAsia" w:ascii="仿宋" w:hAnsi="仿宋" w:eastAsia="仿宋" w:cs="仿宋"/>
                <w:b/>
                <w:bCs/>
                <w:szCs w:val="21"/>
              </w:rPr>
              <w:t>教师一张表</w:t>
            </w:r>
          </w:p>
        </w:tc>
        <w:tc>
          <w:tcPr>
            <w:tcW w:w="7666" w:type="dxa"/>
          </w:tcPr>
          <w:p>
            <w:pPr>
              <w:ind w:firstLine="420" w:firstLineChars="200"/>
              <w:rPr>
                <w:rFonts w:hint="eastAsia" w:ascii="仿宋" w:hAnsi="仿宋" w:eastAsia="仿宋" w:cs="仿宋"/>
                <w:sz w:val="21"/>
                <w:szCs w:val="21"/>
              </w:rPr>
            </w:pPr>
            <w:r>
              <w:rPr>
                <w:rFonts w:hint="eastAsia" w:ascii="仿宋" w:hAnsi="仿宋" w:eastAsia="仿宋" w:cs="仿宋"/>
                <w:sz w:val="21"/>
                <w:szCs w:val="21"/>
              </w:rPr>
              <w:t>（一）首页</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1、首页提供教师最为关心的教学，科研，资产，工作考勤及校园生活等各类在校信息。</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2、支持查看待填报记录，并支持快速填报。</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3、支持教师对自身基本信息进行综合查询。</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（二）全维度个人信息展示与纠错</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1、支持分类查看教师本人的基础信息，具体查看哪些内容由一张表后台进行统一配置，以保障师生个人一张表能够和学校数据质量一起提升，一起发展。</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2、支持教师对自身的基本信息进行发起纠错和补录</w:t>
            </w:r>
          </w:p>
          <w:p>
            <w:pPr>
              <w:numPr>
                <w:ilvl w:val="0"/>
                <w:numId w:val="8"/>
              </w:numPr>
              <w:ind w:firstLine="215"/>
              <w:rPr>
                <w:rFonts w:hint="eastAsia" w:ascii="仿宋" w:hAnsi="仿宋" w:eastAsia="仿宋" w:cs="仿宋"/>
                <w:sz w:val="21"/>
                <w:szCs w:val="21"/>
              </w:rPr>
            </w:pPr>
            <w:r>
              <w:rPr>
                <w:rFonts w:hint="eastAsia" w:ascii="仿宋" w:hAnsi="仿宋" w:eastAsia="仿宋" w:cs="仿宋"/>
                <w:sz w:val="21"/>
                <w:szCs w:val="21"/>
              </w:rPr>
              <w:t>支持教师查看自己发起的纠错及补录申请。</w:t>
            </w:r>
          </w:p>
          <w:p>
            <w:pPr>
              <w:numPr>
                <w:ilvl w:val="0"/>
                <w:numId w:val="8"/>
              </w:numPr>
              <w:ind w:firstLine="215"/>
              <w:rPr>
                <w:rFonts w:hint="eastAsia" w:ascii="仿宋" w:hAnsi="仿宋" w:eastAsia="仿宋" w:cs="仿宋"/>
                <w:sz w:val="21"/>
                <w:szCs w:val="21"/>
              </w:rPr>
            </w:pPr>
            <w:r>
              <w:rPr>
                <w:rFonts w:hint="eastAsia" w:ascii="仿宋" w:hAnsi="仿宋" w:eastAsia="仿宋" w:cs="仿宋"/>
                <w:sz w:val="21"/>
                <w:szCs w:val="21"/>
              </w:rPr>
              <w:t>支持教师撤销自己发起的纠错补录申请。</w:t>
            </w:r>
          </w:p>
          <w:p>
            <w:pPr>
              <w:numPr>
                <w:ilvl w:val="0"/>
                <w:numId w:val="8"/>
              </w:numPr>
              <w:ind w:firstLine="215"/>
              <w:rPr>
                <w:rFonts w:hint="eastAsia" w:ascii="仿宋" w:hAnsi="仿宋" w:eastAsia="仿宋" w:cs="仿宋"/>
                <w:sz w:val="21"/>
                <w:szCs w:val="21"/>
              </w:rPr>
            </w:pPr>
            <w:r>
              <w:rPr>
                <w:rFonts w:hint="eastAsia" w:ascii="仿宋" w:hAnsi="仿宋" w:eastAsia="仿宋" w:cs="仿宋"/>
                <w:sz w:val="21"/>
                <w:szCs w:val="21"/>
              </w:rPr>
              <w:t>支持教师查看纠错补录的审核拒绝的原因。</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（三）教学信息</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支持教师查看自身教学的概况信息，涵盖教学工作信息，课程信息，所教学生信息，指导学生信息等；根据学校实际数据情况及个性化诉求，为教师进行个性化的内容建设，保障该页面中至少包含5个数据模块。</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（四）科研信息</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支持教师查看自身科研信息，涵盖科研项目，科研经费，科研成果（包含且不限于论文、著作、专利等）及科研获奖信息，对科研数据进行适当的分析预警，为教师提供一个全面的科研信息展示平台；根据学校实际数据情况及个性化诉求，为教师提供个性化的内容建设，保障该页面中至少包含5个数据模块。</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（五）辅导员模块</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该模块主要服务于辅导员，班主任及育人导师等直接面临学生管理的角色岗位。该页面主要查看教师直接管理的学生信息，涵盖学生名单，学生课表，学生个人画像入口等功能，该功能将根据学校实际数据情况及个性化诉求，为教师提供个性化的内容建设，保障该页面中至少包含3个数据模块。</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（六）工作信息</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该页面主要展示教师的出差信息，考勤情况、工资信息，日常填报历史数据等功能，根据学校实际数据情况及个性化诉求，为教师提供个性化的内容建设，保障该页面中至少包含</w:t>
            </w:r>
            <w:r>
              <w:rPr>
                <w:rFonts w:hint="eastAsia" w:ascii="仿宋" w:hAnsi="仿宋" w:eastAsia="仿宋" w:cs="仿宋"/>
                <w:sz w:val="21"/>
                <w:szCs w:val="21"/>
                <w:lang w:val="en-US" w:eastAsia="zh-CN"/>
              </w:rPr>
              <w:t>3</w:t>
            </w:r>
            <w:r>
              <w:rPr>
                <w:rFonts w:hint="eastAsia" w:ascii="仿宋" w:hAnsi="仿宋" w:eastAsia="仿宋" w:cs="仿宋"/>
                <w:sz w:val="21"/>
                <w:szCs w:val="21"/>
              </w:rPr>
              <w:t>个数据模块。</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（七）日常信息</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该页面主要收集和展示教师日常生活的数据及内容，例如图书借阅情况，一卡通消费情况，名下资产数据及上网数据等。根据学校实际数据情况及个性化诉求，为教师提供个性化的内容建设，保障该页面中至少包含3个数据模块。</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（八）数据纠错</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1、用于展示所负责的数据纠错申请，并且支持对纠错申请进行审核操作。</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2、支持批量导出纠错申请。</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3、支持纠错数据的统计分析，可以查看数据分别来自学生还是老师。</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（九）填报记录</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1、通过列表展示所有发起填报的记录；并能够通过填报状态，名称等信息进行查询。</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sz w:val="21"/>
                <w:szCs w:val="21"/>
              </w:rPr>
              <w:t>2、能够对填报的内容进行审核操作。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1002" w:type="dxa"/>
          </w:tcPr>
          <w:p>
            <w:pPr>
              <w:spacing w:line="360" w:lineRule="auto"/>
              <w:rPr>
                <w:rFonts w:hint="eastAsia" w:ascii="仿宋" w:hAnsi="仿宋" w:eastAsia="仿宋" w:cs="仿宋"/>
                <w:b/>
                <w:bCs/>
                <w:szCs w:val="21"/>
              </w:rPr>
            </w:pPr>
            <w:r>
              <w:rPr>
                <w:rFonts w:hint="eastAsia" w:ascii="仿宋" w:hAnsi="仿宋" w:eastAsia="仿宋" w:cs="仿宋"/>
                <w:b/>
                <w:bCs/>
                <w:szCs w:val="21"/>
              </w:rPr>
              <w:t>学生一张表</w:t>
            </w:r>
          </w:p>
        </w:tc>
        <w:tc>
          <w:tcPr>
            <w:tcW w:w="7666" w:type="dxa"/>
          </w:tcPr>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（一）首页</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1、支持学生通过关键字查询个人各维度信息。</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2、支持查看自身学业情况，日常生活及个人发展数据，该页面将根据学校实际情况，将学生最为关心的内容展现在首页，以为学生提供高效的数据服务。</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3、根据后台配置，如果开启填报功能，则学生将在首页能够查看待填报任务，并进行快速填报。</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4、首页提供查询个人成长档案入口。</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（二）个人信息</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1、个人信息展示。支持分类查看学生本人的基础信息，基本信息由一张表后台配置管理，具体显示内容支持自定义配置。</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2、纠错记录查看。</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(1)支持学生查看自己发起的纠错补录申请，并且允许主动撤销申请记录。</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(2)支持学生查看纠错审核拒绝的原因。</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（三）学业情况</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支持学生查看自己的学业情况，考级信息，培养方案，课程信息，成绩信息等，具体内容根据学校实际数据情况，进行个性化的定义模型，该页面建设确保不少于4个数据模块。</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（四）奖学金</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通过列表形式展现学生的奖学金，助学金及助学贷款详情内容。</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（五）个人荣誉</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通过列表展示学生的个人荣誉及处分信息。</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（六）日常生活</w:t>
            </w:r>
          </w:p>
          <w:p>
            <w:pPr>
              <w:numPr>
                <w:ilvl w:val="0"/>
                <w:numId w:val="0"/>
              </w:numPr>
              <w:ind w:left="0" w:leftChars="0" w:firstLine="420" w:firstLineChars="200"/>
              <w:rPr>
                <w:rFonts w:hint="eastAsia" w:ascii="仿宋" w:hAnsi="仿宋" w:eastAsia="仿宋" w:cs="仿宋"/>
                <w:bCs/>
                <w:szCs w:val="21"/>
              </w:rPr>
            </w:pPr>
            <w:r>
              <w:rPr>
                <w:rFonts w:hint="eastAsia" w:ascii="仿宋" w:hAnsi="仿宋" w:eastAsia="仿宋" w:cs="仿宋"/>
                <w:bCs/>
                <w:szCs w:val="21"/>
              </w:rPr>
              <w:t>该页面主要收集和展示学生日常生活的数据及内容，例如图书借阅情况，一卡通消费情况及上网数据。根据学校实际数据情况及个性化诉求，为学生提供个性化的内容建设，保障该页面中至少包含2个数据模块。</w:t>
            </w:r>
          </w:p>
          <w:p>
            <w:pPr>
              <w:numPr>
                <w:ilvl w:val="0"/>
                <w:numId w:val="0"/>
              </w:numPr>
              <w:ind w:left="0" w:leftChars="0" w:firstLine="420" w:firstLineChars="20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3</w:t>
            </w:r>
          </w:p>
        </w:tc>
        <w:tc>
          <w:tcPr>
            <w:tcW w:w="1002" w:type="dxa"/>
          </w:tcPr>
          <w:p>
            <w:pPr>
              <w:spacing w:line="360" w:lineRule="auto"/>
              <w:rPr>
                <w:rFonts w:hint="default" w:ascii="仿宋" w:hAnsi="仿宋" w:eastAsia="仿宋" w:cs="仿宋"/>
                <w:b/>
                <w:bCs/>
                <w:szCs w:val="21"/>
                <w:lang w:val="en-US" w:eastAsia="zh-CN"/>
              </w:rPr>
            </w:pPr>
            <w:r>
              <w:rPr>
                <w:rFonts w:hint="eastAsia" w:ascii="仿宋" w:hAnsi="仿宋" w:eastAsia="仿宋" w:cs="仿宋"/>
                <w:b/>
                <w:bCs/>
                <w:szCs w:val="21"/>
                <w:lang w:val="en-US" w:eastAsia="zh-CN"/>
              </w:rPr>
              <w:t>学院一张表</w:t>
            </w:r>
          </w:p>
        </w:tc>
        <w:tc>
          <w:tcPr>
            <w:tcW w:w="7666" w:type="dxa"/>
          </w:tcPr>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提供</w:t>
            </w:r>
            <w:r>
              <w:rPr>
                <w:rFonts w:hint="eastAsia" w:ascii="仿宋" w:hAnsi="仿宋" w:eastAsia="仿宋" w:cs="仿宋"/>
                <w:bCs/>
                <w:szCs w:val="21"/>
                <w:lang w:val="en-US" w:eastAsia="zh-CN"/>
              </w:rPr>
              <w:t>学院</w:t>
            </w:r>
            <w:r>
              <w:rPr>
                <w:rFonts w:hint="eastAsia" w:ascii="仿宋" w:hAnsi="仿宋" w:eastAsia="仿宋" w:cs="仿宋"/>
                <w:bCs/>
                <w:szCs w:val="21"/>
                <w:lang w:eastAsia="zh-Hans"/>
              </w:rPr>
              <w:t>最为关心的教学，科研，资产，工作</w:t>
            </w:r>
            <w:r>
              <w:rPr>
                <w:rFonts w:hint="eastAsia" w:ascii="仿宋" w:hAnsi="仿宋" w:eastAsia="仿宋" w:cs="仿宋"/>
                <w:bCs/>
                <w:szCs w:val="21"/>
                <w:lang w:val="en-US" w:eastAsia="zh-CN"/>
              </w:rPr>
              <w:t>等和师生相关的各类数据信息</w:t>
            </w:r>
            <w:r>
              <w:rPr>
                <w:rFonts w:hint="eastAsia" w:ascii="仿宋" w:hAnsi="仿宋" w:eastAsia="仿宋" w:cs="仿宋"/>
                <w:bCs/>
                <w:szCs w:val="21"/>
                <w:lang w:eastAsia="zh-Hans"/>
              </w:rPr>
              <w:t>信息。</w:t>
            </w:r>
            <w:r>
              <w:rPr>
                <w:rFonts w:hint="eastAsia" w:ascii="仿宋" w:hAnsi="仿宋" w:eastAsia="仿宋" w:cs="仿宋"/>
                <w:bCs/>
                <w:szCs w:val="21"/>
                <w:lang w:val="en-US" w:eastAsia="zh-CN"/>
              </w:rPr>
              <w:t>可以</w:t>
            </w:r>
            <w:r>
              <w:rPr>
                <w:rFonts w:hint="eastAsia" w:ascii="仿宋" w:hAnsi="仿宋" w:eastAsia="仿宋" w:cs="仿宋"/>
                <w:bCs/>
                <w:szCs w:val="21"/>
                <w:lang w:eastAsia="zh-Hans"/>
              </w:rPr>
              <w:t>定制设计展示模版，实现展示内容和展示样式的自定义。</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具有学院管理权限的用户可查看本学院的数据情况，包括：</w:t>
            </w:r>
          </w:p>
          <w:p>
            <w:pPr>
              <w:numPr>
                <w:ilvl w:val="0"/>
                <w:numId w:val="0"/>
              </w:numPr>
              <w:ind w:left="0" w:leftChars="0" w:firstLine="420" w:firstLineChars="200"/>
              <w:rPr>
                <w:rFonts w:hint="eastAsia" w:ascii="仿宋" w:hAnsi="仿宋" w:eastAsia="仿宋" w:cs="仿宋"/>
                <w:bCs/>
                <w:szCs w:val="21"/>
                <w:lang w:eastAsia="zh-CN"/>
              </w:rPr>
            </w:pPr>
            <w:r>
              <w:rPr>
                <w:rFonts w:hint="eastAsia" w:ascii="仿宋" w:hAnsi="仿宋" w:eastAsia="仿宋" w:cs="仿宋"/>
                <w:bCs/>
                <w:szCs w:val="21"/>
                <w:lang w:val="en-US" w:eastAsia="zh-CN"/>
              </w:rPr>
              <w:t>1、</w:t>
            </w:r>
            <w:r>
              <w:rPr>
                <w:rFonts w:hint="eastAsia" w:ascii="仿宋" w:hAnsi="仿宋" w:eastAsia="仿宋" w:cs="仿宋"/>
                <w:bCs/>
                <w:szCs w:val="21"/>
                <w:lang w:eastAsia="zh-Hans"/>
              </w:rPr>
              <w:t>教学</w:t>
            </w:r>
            <w:r>
              <w:rPr>
                <w:rFonts w:hint="eastAsia" w:ascii="仿宋" w:hAnsi="仿宋" w:eastAsia="仿宋" w:cs="仿宋"/>
                <w:bCs/>
                <w:szCs w:val="21"/>
                <w:lang w:val="en-US" w:eastAsia="zh-CN"/>
              </w:rPr>
              <w:t>科研</w:t>
            </w:r>
            <w:r>
              <w:rPr>
                <w:rFonts w:hint="eastAsia" w:ascii="仿宋" w:hAnsi="仿宋" w:eastAsia="仿宋" w:cs="仿宋"/>
                <w:bCs/>
                <w:szCs w:val="21"/>
                <w:lang w:eastAsia="zh-Hans"/>
              </w:rPr>
              <w:t>工作模块包含专业数量、专任教职工数量、课程开设情况、职称及学历分布、开设课程成绩分析等教学概况统计</w:t>
            </w:r>
            <w:r>
              <w:rPr>
                <w:rFonts w:hint="eastAsia" w:ascii="仿宋" w:hAnsi="仿宋" w:eastAsia="仿宋" w:cs="仿宋"/>
                <w:bCs/>
                <w:szCs w:val="21"/>
                <w:lang w:val="en-US" w:eastAsia="zh-CN"/>
              </w:rPr>
              <w:t>和科研情况统计</w:t>
            </w:r>
            <w:r>
              <w:rPr>
                <w:rFonts w:hint="eastAsia" w:ascii="仿宋" w:hAnsi="仿宋" w:eastAsia="仿宋" w:cs="仿宋"/>
                <w:bCs/>
                <w:szCs w:val="21"/>
                <w:lang w:eastAsia="zh-CN"/>
              </w:rPr>
              <w:t>。</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val="en-US" w:eastAsia="zh-CN"/>
              </w:rPr>
              <w:t>2.</w:t>
            </w:r>
            <w:r>
              <w:rPr>
                <w:rFonts w:hint="eastAsia" w:ascii="仿宋" w:hAnsi="仿宋" w:eastAsia="仿宋" w:cs="仿宋"/>
                <w:bCs/>
                <w:szCs w:val="21"/>
                <w:lang w:eastAsia="zh-Hans"/>
              </w:rPr>
              <w:t>师资队伍模块可以查看本学院教职工的人员结构和清单。点击教职工名单，会看到教师的个人自画像，进而可以查看和教师相关的教学、科研等信息。</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val="en-US" w:eastAsia="zh-CN"/>
              </w:rPr>
              <w:t>3.</w:t>
            </w:r>
            <w:r>
              <w:rPr>
                <w:rFonts w:hint="eastAsia" w:ascii="仿宋" w:hAnsi="仿宋" w:eastAsia="仿宋" w:cs="仿宋"/>
                <w:bCs/>
                <w:szCs w:val="21"/>
                <w:lang w:eastAsia="zh-Hans"/>
              </w:rPr>
              <w:t>学生管理模块中包含该学院学生的总体统计信息、学生奖惩、欠费等</w:t>
            </w:r>
            <w:r>
              <w:rPr>
                <w:rFonts w:hint="eastAsia" w:ascii="仿宋" w:hAnsi="仿宋" w:eastAsia="仿宋" w:cs="仿宋"/>
                <w:bCs/>
                <w:szCs w:val="21"/>
                <w:lang w:val="en-US" w:eastAsia="zh-CN"/>
              </w:rPr>
              <w:t>学生管理相关</w:t>
            </w:r>
            <w:r>
              <w:rPr>
                <w:rFonts w:hint="eastAsia" w:ascii="仿宋" w:hAnsi="仿宋" w:eastAsia="仿宋" w:cs="仿宋"/>
                <w:bCs/>
                <w:szCs w:val="21"/>
                <w:lang w:eastAsia="zh-Hans"/>
              </w:rPr>
              <w:t>信息。</w:t>
            </w:r>
          </w:p>
          <w:p>
            <w:pPr>
              <w:numPr>
                <w:ilvl w:val="0"/>
                <w:numId w:val="0"/>
              </w:numPr>
              <w:ind w:left="0" w:leftChars="0" w:firstLine="420" w:firstLineChars="200"/>
              <w:rPr>
                <w:rFonts w:hint="eastAsia" w:ascii="仿宋" w:hAnsi="仿宋" w:eastAsia="仿宋" w:cs="仿宋"/>
                <w:bCs/>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spacing w:line="360" w:lineRule="auto"/>
              <w:jc w:val="center"/>
              <w:rPr>
                <w:rFonts w:hint="eastAsia" w:ascii="仿宋" w:hAnsi="仿宋" w:eastAsia="仿宋" w:cs="仿宋"/>
                <w:szCs w:val="21"/>
                <w:lang w:eastAsia="zh-CN"/>
              </w:rPr>
            </w:pPr>
            <w:r>
              <w:rPr>
                <w:rFonts w:hint="eastAsia" w:ascii="仿宋" w:hAnsi="仿宋" w:eastAsia="仿宋" w:cs="仿宋"/>
                <w:szCs w:val="21"/>
                <w:lang w:val="en-US" w:eastAsia="zh-CN"/>
              </w:rPr>
              <w:t>4</w:t>
            </w:r>
          </w:p>
        </w:tc>
        <w:tc>
          <w:tcPr>
            <w:tcW w:w="1002" w:type="dxa"/>
          </w:tcPr>
          <w:p>
            <w:pPr>
              <w:spacing w:line="360" w:lineRule="auto"/>
              <w:rPr>
                <w:rFonts w:hint="eastAsia" w:ascii="仿宋" w:hAnsi="仿宋" w:eastAsia="仿宋" w:cs="仿宋"/>
                <w:szCs w:val="21"/>
              </w:rPr>
            </w:pPr>
            <w:r>
              <w:rPr>
                <w:rFonts w:hint="eastAsia" w:ascii="仿宋" w:hAnsi="仿宋" w:eastAsia="仿宋" w:cs="仿宋"/>
                <w:b/>
                <w:bCs/>
                <w:szCs w:val="21"/>
              </w:rPr>
              <w:t>填报服务</w:t>
            </w:r>
          </w:p>
        </w:tc>
        <w:tc>
          <w:tcPr>
            <w:tcW w:w="7666" w:type="dxa"/>
          </w:tcPr>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（一）填报字段管理</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1、支持配置教师个人档案和学生个人档案中的数据；</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2、支持新增个人档案的主题（一级目录）；</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3、支持新增表，并且可以将表与中心库表建立关联；</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4、支持表中字段的维护；</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5、支持配置表的所属部门，应用部门，显示隐藏，纠错能够开启，补录功能开启等操作；</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6、支持表的编辑与删除；</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7、★配置字段过程中，支持字段显示隐藏，纠错，查询，敏感数据等级等内容的配置；</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8、配置字段过程中，支持为字段与数据中心建立关联，明确数据来源。</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（二）填报管理</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1、通过列表形式展示已发起填报的表单列表；</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2、支持查看填报进度与填报详情内容</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3、支持发起新的填报；</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4、支持手工终止填报中的表单；</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5、支持删除发起的填报记录</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6、支持导出多种格式的表单</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（三）表单管理</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1、通过列表形式显示所有可用表单的信息；</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2、支持通过开放状态，启停用状态，部门及表单名称查询；</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3、支持表单的新增与设计；</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4、支持表单的编辑，复制新增，启用和停用表单，删除表单等操作</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5、新增表单时可以将表单与中心库数据源关联，实现发起后自动填充；</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（四）数据字典</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1、支持添加本地数据字典，用于填报时自动填充；</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2、可以编辑和删除码表记录；</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3、可以对码表进行字段配置。</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（五）系统管理</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 xml:space="preserve">1、★可配置是否开启纠错功能，填报功能，补录功能及部门一张表功能。           </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2、可配置系统logo等信息</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（六）日志管理</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1、通过类别形式，按发生日志时间降序排序，展示日志内容；</w:t>
            </w:r>
          </w:p>
          <w:p>
            <w:pPr>
              <w:numPr>
                <w:ilvl w:val="0"/>
                <w:numId w:val="0"/>
              </w:numPr>
              <w:ind w:left="0" w:leftChars="0" w:firstLine="420" w:firstLineChars="200"/>
              <w:rPr>
                <w:rFonts w:hint="eastAsia" w:ascii="仿宋" w:hAnsi="仿宋" w:eastAsia="仿宋" w:cs="仿宋"/>
                <w:bCs/>
                <w:szCs w:val="21"/>
                <w:lang w:eastAsia="zh-Hans"/>
              </w:rPr>
            </w:pPr>
            <w:r>
              <w:rPr>
                <w:rFonts w:hint="eastAsia" w:ascii="仿宋" w:hAnsi="仿宋" w:eastAsia="仿宋" w:cs="仿宋"/>
                <w:bCs/>
                <w:szCs w:val="21"/>
                <w:lang w:eastAsia="zh-Hans"/>
              </w:rPr>
              <w:t>2、通过时间，操作人，日志类型，操作页面进行查询日志；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498" w:type="dxa"/>
          </w:tcPr>
          <w:p>
            <w:pPr>
              <w:spacing w:line="360" w:lineRule="auto"/>
              <w:jc w:val="center"/>
              <w:rPr>
                <w:rFonts w:hint="eastAsia" w:ascii="仿宋" w:hAnsi="仿宋" w:eastAsia="仿宋" w:cs="仿宋"/>
                <w:szCs w:val="21"/>
                <w:lang w:eastAsia="zh-CN"/>
              </w:rPr>
            </w:pPr>
            <w:r>
              <w:rPr>
                <w:rFonts w:hint="eastAsia" w:ascii="仿宋" w:hAnsi="仿宋" w:eastAsia="仿宋" w:cs="仿宋"/>
                <w:szCs w:val="21"/>
                <w:lang w:val="en-US" w:eastAsia="zh-CN"/>
              </w:rPr>
              <w:t>5</w:t>
            </w:r>
          </w:p>
        </w:tc>
        <w:tc>
          <w:tcPr>
            <w:tcW w:w="1002" w:type="dxa"/>
          </w:tcPr>
          <w:p>
            <w:pPr>
              <w:spacing w:line="360" w:lineRule="auto"/>
              <w:rPr>
                <w:rFonts w:hint="eastAsia" w:ascii="仿宋" w:hAnsi="仿宋" w:eastAsia="仿宋" w:cs="仿宋"/>
                <w:b/>
                <w:szCs w:val="21"/>
              </w:rPr>
            </w:pPr>
            <w:r>
              <w:rPr>
                <w:rFonts w:hint="eastAsia" w:ascii="仿宋" w:hAnsi="仿宋" w:eastAsia="仿宋" w:cs="仿宋"/>
                <w:b/>
                <w:szCs w:val="21"/>
              </w:rPr>
              <w:t>高基表</w:t>
            </w:r>
          </w:p>
        </w:tc>
        <w:tc>
          <w:tcPr>
            <w:tcW w:w="7666" w:type="dxa"/>
          </w:tcPr>
          <w:p>
            <w:pPr>
              <w:pStyle w:val="5"/>
              <w:ind w:left="0" w:leftChars="0" w:firstLine="420" w:firstLineChars="200"/>
              <w:rPr>
                <w:rFonts w:hint="eastAsia" w:ascii="仿宋" w:hAnsi="仿宋" w:eastAsia="仿宋" w:cs="仿宋"/>
              </w:rPr>
            </w:pPr>
            <w:r>
              <w:rPr>
                <w:rFonts w:hint="eastAsia" w:ascii="仿宋" w:hAnsi="仿宋" w:eastAsia="仿宋" w:cs="仿宋"/>
              </w:rPr>
              <w:t>（一）场景分类</w:t>
            </w:r>
          </w:p>
          <w:p>
            <w:pPr>
              <w:pStyle w:val="5"/>
              <w:ind w:left="0" w:leftChars="0" w:firstLine="420" w:firstLineChars="200"/>
              <w:rPr>
                <w:rFonts w:hint="eastAsia" w:ascii="仿宋" w:hAnsi="仿宋" w:eastAsia="仿宋" w:cs="仿宋"/>
              </w:rPr>
            </w:pPr>
            <w:r>
              <w:rPr>
                <w:rFonts w:hint="eastAsia" w:ascii="仿宋" w:hAnsi="仿宋" w:eastAsia="仿宋" w:cs="仿宋"/>
              </w:rPr>
              <w:t>1、提供多场景数据报送功能，包括但不限于高基表、职称评审、岗位考核和聘任、导师遴选、学科建设、专业评估等需求；</w:t>
            </w:r>
          </w:p>
          <w:p>
            <w:pPr>
              <w:pStyle w:val="5"/>
              <w:ind w:left="0" w:leftChars="0" w:firstLine="420" w:firstLineChars="200"/>
              <w:rPr>
                <w:rFonts w:hint="eastAsia" w:ascii="仿宋" w:hAnsi="仿宋" w:eastAsia="仿宋" w:cs="仿宋"/>
              </w:rPr>
            </w:pPr>
            <w:r>
              <w:rPr>
                <w:rFonts w:hint="eastAsia" w:ascii="仿宋" w:hAnsi="仿宋" w:eastAsia="仿宋" w:cs="仿宋"/>
              </w:rPr>
              <w:t>2、能对场景进行新建、复制、编辑等管理操作。</w:t>
            </w:r>
          </w:p>
          <w:p>
            <w:pPr>
              <w:pStyle w:val="5"/>
              <w:ind w:left="0" w:leftChars="0" w:firstLine="420" w:firstLineChars="200"/>
              <w:rPr>
                <w:rFonts w:hint="eastAsia" w:ascii="仿宋" w:hAnsi="仿宋" w:eastAsia="仿宋" w:cs="仿宋"/>
              </w:rPr>
            </w:pPr>
            <w:r>
              <w:rPr>
                <w:rFonts w:hint="eastAsia" w:ascii="仿宋" w:hAnsi="仿宋" w:eastAsia="仿宋" w:cs="仿宋"/>
              </w:rPr>
              <w:t>3、能够支持场景历史批次查看、场景下表单批量导出。</w:t>
            </w:r>
          </w:p>
          <w:p>
            <w:pPr>
              <w:pStyle w:val="5"/>
              <w:ind w:left="0" w:leftChars="0" w:firstLine="420" w:firstLineChars="200"/>
              <w:rPr>
                <w:rFonts w:hint="eastAsia" w:ascii="仿宋" w:hAnsi="仿宋" w:eastAsia="仿宋" w:cs="仿宋"/>
              </w:rPr>
            </w:pPr>
            <w:r>
              <w:rPr>
                <w:rFonts w:hint="eastAsia" w:ascii="仿宋" w:hAnsi="仿宋" w:eastAsia="仿宋" w:cs="仿宋"/>
              </w:rPr>
              <w:t>4、能够进行场景分工导出。</w:t>
            </w:r>
          </w:p>
          <w:p>
            <w:pPr>
              <w:pStyle w:val="5"/>
              <w:ind w:left="0" w:leftChars="0" w:firstLine="420" w:firstLineChars="200"/>
              <w:rPr>
                <w:rFonts w:hint="eastAsia" w:ascii="仿宋" w:hAnsi="仿宋" w:eastAsia="仿宋" w:cs="仿宋"/>
              </w:rPr>
            </w:pPr>
            <w:r>
              <w:rPr>
                <w:rFonts w:hint="eastAsia" w:ascii="仿宋" w:hAnsi="仿宋" w:eastAsia="仿宋" w:cs="仿宋"/>
              </w:rPr>
              <w:t>（二）报表分解</w:t>
            </w:r>
          </w:p>
          <w:p>
            <w:pPr>
              <w:pStyle w:val="5"/>
              <w:ind w:left="0" w:leftChars="0" w:firstLine="420" w:firstLineChars="200"/>
              <w:rPr>
                <w:rFonts w:hint="eastAsia" w:ascii="仿宋" w:hAnsi="仿宋" w:eastAsia="仿宋" w:cs="仿宋"/>
              </w:rPr>
            </w:pPr>
            <w:r>
              <w:rPr>
                <w:rFonts w:hint="eastAsia" w:ascii="仿宋" w:hAnsi="仿宋" w:eastAsia="仿宋" w:cs="仿宋"/>
              </w:rPr>
              <w:t>1、能够按照组织架构将报表分解至相关业务部门；</w:t>
            </w:r>
          </w:p>
          <w:p>
            <w:pPr>
              <w:pStyle w:val="5"/>
              <w:ind w:left="0" w:leftChars="0" w:firstLine="420" w:firstLineChars="200"/>
              <w:rPr>
                <w:rFonts w:hint="eastAsia" w:ascii="仿宋" w:hAnsi="仿宋" w:eastAsia="仿宋" w:cs="仿宋"/>
              </w:rPr>
            </w:pPr>
            <w:r>
              <w:rPr>
                <w:rFonts w:hint="eastAsia" w:ascii="仿宋" w:hAnsi="仿宋" w:eastAsia="仿宋" w:cs="仿宋"/>
              </w:rPr>
              <w:t>2、能够将报表推送相关责任人进行填报。</w:t>
            </w:r>
          </w:p>
          <w:p>
            <w:pPr>
              <w:pStyle w:val="5"/>
              <w:ind w:left="0" w:leftChars="0" w:firstLine="420" w:firstLineChars="200"/>
              <w:rPr>
                <w:rFonts w:hint="eastAsia" w:ascii="仿宋" w:hAnsi="仿宋" w:eastAsia="仿宋" w:cs="仿宋"/>
              </w:rPr>
            </w:pPr>
            <w:r>
              <w:rPr>
                <w:rFonts w:hint="eastAsia" w:ascii="仿宋" w:hAnsi="仿宋" w:eastAsia="仿宋" w:cs="仿宋"/>
              </w:rPr>
              <w:t>3、★能够进行报表的绑定与解绑，能够设置报表内的校验规则，能够数据库自动填充，能够在报表内设置计算公式。</w:t>
            </w:r>
          </w:p>
          <w:p>
            <w:pPr>
              <w:pStyle w:val="5"/>
              <w:ind w:left="0" w:leftChars="0" w:firstLine="420" w:firstLineChars="200"/>
              <w:rPr>
                <w:rFonts w:hint="eastAsia" w:ascii="仿宋" w:hAnsi="仿宋" w:eastAsia="仿宋" w:cs="仿宋"/>
              </w:rPr>
            </w:pPr>
            <w:r>
              <w:rPr>
                <w:rFonts w:hint="eastAsia" w:ascii="仿宋" w:hAnsi="仿宋" w:eastAsia="仿宋" w:cs="仿宋"/>
              </w:rPr>
              <w:t>（三）任务管理</w:t>
            </w:r>
          </w:p>
          <w:p>
            <w:pPr>
              <w:pStyle w:val="5"/>
              <w:ind w:left="0" w:leftChars="0" w:firstLine="420" w:firstLineChars="200"/>
              <w:rPr>
                <w:rFonts w:hint="eastAsia" w:ascii="仿宋" w:hAnsi="仿宋" w:eastAsia="仿宋" w:cs="仿宋"/>
              </w:rPr>
            </w:pPr>
            <w:r>
              <w:rPr>
                <w:rFonts w:hint="eastAsia" w:ascii="仿宋" w:hAnsi="仿宋" w:eastAsia="仿宋" w:cs="仿宋"/>
              </w:rPr>
              <w:t>1、能够查看填报任务及填报信息；</w:t>
            </w:r>
          </w:p>
          <w:p>
            <w:pPr>
              <w:pStyle w:val="5"/>
              <w:ind w:left="0" w:leftChars="0" w:firstLine="420" w:firstLineChars="200"/>
              <w:rPr>
                <w:rFonts w:hint="eastAsia" w:ascii="仿宋" w:hAnsi="仿宋" w:eastAsia="仿宋" w:cs="仿宋"/>
              </w:rPr>
            </w:pPr>
            <w:r>
              <w:rPr>
                <w:rFonts w:hint="eastAsia" w:ascii="仿宋" w:hAnsi="仿宋" w:eastAsia="仿宋" w:cs="仿宋"/>
              </w:rPr>
              <w:t>2、能够横向对比各部门填报进度及相关统计信息。</w:t>
            </w:r>
          </w:p>
          <w:p>
            <w:pPr>
              <w:pStyle w:val="5"/>
              <w:ind w:left="0" w:leftChars="0" w:firstLine="420" w:firstLineChars="200"/>
              <w:rPr>
                <w:rFonts w:hint="eastAsia" w:ascii="仿宋" w:hAnsi="仿宋" w:eastAsia="仿宋" w:cs="仿宋"/>
              </w:rPr>
            </w:pPr>
            <w:r>
              <w:rPr>
                <w:rFonts w:hint="eastAsia" w:ascii="仿宋" w:hAnsi="仿宋" w:eastAsia="仿宋" w:cs="仿宋"/>
              </w:rPr>
              <w:t>3、支持批量分工与发起、支持按表内字段分工。</w:t>
            </w:r>
          </w:p>
          <w:p>
            <w:pPr>
              <w:pStyle w:val="5"/>
              <w:ind w:left="0" w:leftChars="0" w:firstLine="420" w:firstLineChars="200"/>
              <w:rPr>
                <w:rFonts w:hint="eastAsia" w:ascii="仿宋" w:hAnsi="仿宋" w:eastAsia="仿宋" w:cs="仿宋"/>
              </w:rPr>
            </w:pPr>
            <w:r>
              <w:rPr>
                <w:rFonts w:hint="eastAsia" w:ascii="仿宋" w:hAnsi="仿宋" w:eastAsia="仿宋" w:cs="仿宋"/>
              </w:rPr>
              <w:t>（四）填报管理</w:t>
            </w:r>
          </w:p>
          <w:p>
            <w:pPr>
              <w:pStyle w:val="5"/>
              <w:ind w:left="0" w:leftChars="0" w:firstLine="420" w:firstLineChars="200"/>
              <w:rPr>
                <w:rFonts w:hint="eastAsia" w:ascii="仿宋" w:hAnsi="仿宋" w:eastAsia="仿宋" w:cs="仿宋"/>
              </w:rPr>
            </w:pPr>
            <w:r>
              <w:rPr>
                <w:rFonts w:hint="eastAsia" w:ascii="仿宋" w:hAnsi="仿宋" w:eastAsia="仿宋" w:cs="仿宋"/>
              </w:rPr>
              <w:t>1、可查看审核意见或校验结果，对填报任务进行编辑、修改、重填；</w:t>
            </w:r>
          </w:p>
          <w:p>
            <w:pPr>
              <w:pStyle w:val="5"/>
              <w:ind w:left="0" w:leftChars="0" w:firstLine="420" w:firstLineChars="200"/>
              <w:rPr>
                <w:rFonts w:hint="eastAsia" w:ascii="仿宋" w:hAnsi="仿宋" w:eastAsia="仿宋" w:cs="仿宋"/>
              </w:rPr>
            </w:pPr>
            <w:r>
              <w:rPr>
                <w:rFonts w:hint="eastAsia" w:ascii="仿宋" w:hAnsi="仿宋" w:eastAsia="仿宋" w:cs="仿宋"/>
              </w:rPr>
              <w:t>2、支持对表单状态进行管理、支持对填报内容进行查看与导出。</w:t>
            </w:r>
          </w:p>
          <w:p>
            <w:pPr>
              <w:pStyle w:val="5"/>
              <w:ind w:left="0" w:leftChars="0" w:firstLine="420" w:firstLineChars="200"/>
              <w:rPr>
                <w:rFonts w:hint="eastAsia" w:ascii="仿宋" w:hAnsi="仿宋" w:eastAsia="仿宋" w:cs="仿宋"/>
              </w:rPr>
            </w:pPr>
            <w:r>
              <w:rPr>
                <w:rFonts w:hint="eastAsia" w:ascii="仿宋" w:hAnsi="仿宋" w:eastAsia="仿宋" w:cs="仿宋"/>
              </w:rPr>
              <w:t>3、可查看往年的填报历史及填报明细，并进行数据对比。</w:t>
            </w:r>
          </w:p>
          <w:p>
            <w:pPr>
              <w:pStyle w:val="5"/>
              <w:ind w:left="0" w:leftChars="0" w:firstLine="420" w:firstLineChars="200"/>
              <w:rPr>
                <w:rFonts w:hint="eastAsia" w:ascii="仿宋" w:hAnsi="仿宋" w:eastAsia="仿宋" w:cs="仿宋"/>
              </w:rPr>
            </w:pPr>
            <w:r>
              <w:rPr>
                <w:rFonts w:hint="eastAsia" w:ascii="仿宋" w:hAnsi="仿宋" w:eastAsia="仿宋" w:cs="仿宋"/>
              </w:rPr>
              <w:t>4、★持快速填写、任务流转、二次分工。</w:t>
            </w:r>
          </w:p>
          <w:p>
            <w:pPr>
              <w:pStyle w:val="5"/>
              <w:ind w:left="0" w:leftChars="0" w:firstLine="420" w:firstLineChars="200"/>
              <w:rPr>
                <w:rFonts w:hint="eastAsia" w:ascii="仿宋" w:hAnsi="仿宋" w:eastAsia="仿宋" w:cs="仿宋"/>
              </w:rPr>
            </w:pPr>
            <w:r>
              <w:rPr>
                <w:rFonts w:hint="eastAsia" w:ascii="仿宋" w:hAnsi="仿宋" w:eastAsia="仿宋" w:cs="仿宋"/>
              </w:rPr>
              <w:t>5、支持设置多人多级审核。</w:t>
            </w:r>
          </w:p>
          <w:p>
            <w:pPr>
              <w:pStyle w:val="5"/>
              <w:ind w:left="0" w:leftChars="0" w:firstLine="420" w:firstLineChars="200"/>
              <w:rPr>
                <w:rFonts w:hint="eastAsia" w:ascii="仿宋" w:hAnsi="仿宋" w:eastAsia="仿宋" w:cs="仿宋"/>
              </w:rPr>
            </w:pPr>
            <w:r>
              <w:rPr>
                <w:rFonts w:hint="eastAsia" w:ascii="仿宋" w:hAnsi="仿宋" w:eastAsia="仿宋" w:cs="仿宋"/>
              </w:rPr>
              <w:t>（五）报表管理</w:t>
            </w:r>
          </w:p>
          <w:p>
            <w:pPr>
              <w:pStyle w:val="5"/>
              <w:ind w:left="0" w:leftChars="0" w:firstLine="420" w:firstLineChars="200"/>
              <w:rPr>
                <w:rFonts w:hint="eastAsia" w:ascii="仿宋" w:hAnsi="仿宋" w:eastAsia="仿宋" w:cs="仿宋"/>
              </w:rPr>
            </w:pPr>
            <w:r>
              <w:rPr>
                <w:rFonts w:hint="eastAsia" w:ascii="仿宋" w:hAnsi="仿宋" w:eastAsia="仿宋" w:cs="仿宋"/>
              </w:rPr>
              <w:t>1、能够将解构报表进行合并、整合；</w:t>
            </w:r>
          </w:p>
          <w:p>
            <w:pPr>
              <w:pStyle w:val="5"/>
              <w:ind w:left="0" w:leftChars="0" w:firstLine="420" w:firstLineChars="200"/>
              <w:rPr>
                <w:rFonts w:hint="eastAsia" w:ascii="仿宋" w:hAnsi="仿宋" w:eastAsia="仿宋" w:cs="仿宋"/>
              </w:rPr>
            </w:pPr>
            <w:r>
              <w:rPr>
                <w:rFonts w:hint="eastAsia" w:ascii="仿宋" w:hAnsi="仿宋" w:eastAsia="仿宋" w:cs="仿宋"/>
              </w:rPr>
              <w:t>2、能对最终报表进行编辑、调整。</w:t>
            </w:r>
          </w:p>
          <w:p>
            <w:pPr>
              <w:pStyle w:val="5"/>
              <w:ind w:left="0" w:leftChars="0" w:firstLine="420" w:firstLineChars="200"/>
              <w:rPr>
                <w:rFonts w:hint="eastAsia" w:ascii="仿宋" w:hAnsi="仿宋" w:eastAsia="仿宋" w:cs="仿宋"/>
              </w:rPr>
            </w:pPr>
            <w:r>
              <w:rPr>
                <w:rFonts w:hint="eastAsia" w:ascii="仿宋" w:hAnsi="仿宋" w:eastAsia="仿宋" w:cs="仿宋"/>
              </w:rPr>
              <w:t>（六）历史数据</w:t>
            </w:r>
          </w:p>
          <w:p>
            <w:pPr>
              <w:pStyle w:val="5"/>
              <w:ind w:left="0" w:leftChars="0" w:firstLine="420" w:firstLineChars="200"/>
              <w:rPr>
                <w:rFonts w:hint="eastAsia" w:ascii="仿宋" w:hAnsi="仿宋" w:eastAsia="仿宋" w:cs="仿宋"/>
              </w:rPr>
            </w:pPr>
            <w:r>
              <w:rPr>
                <w:rFonts w:hint="eastAsia" w:ascii="仿宋" w:hAnsi="仿宋" w:eastAsia="仿宋" w:cs="仿宋"/>
              </w:rPr>
              <w:t>能都查看历次填报工作的成果及数据明细。</w:t>
            </w:r>
          </w:p>
          <w:p>
            <w:pPr>
              <w:pStyle w:val="5"/>
              <w:ind w:left="0" w:leftChars="0" w:firstLine="420" w:firstLineChars="200"/>
              <w:rPr>
                <w:rFonts w:hint="eastAsia" w:ascii="仿宋" w:hAnsi="仿宋" w:eastAsia="仿宋" w:cs="仿宋"/>
              </w:rPr>
            </w:pPr>
            <w:r>
              <w:rPr>
                <w:rFonts w:hint="eastAsia" w:ascii="仿宋" w:hAnsi="仿宋" w:eastAsia="仿宋" w:cs="仿宋"/>
              </w:rPr>
              <w:t>（七）统计分析</w:t>
            </w:r>
          </w:p>
          <w:p>
            <w:pPr>
              <w:pStyle w:val="5"/>
              <w:ind w:left="0" w:leftChars="0" w:firstLine="420" w:firstLineChars="200"/>
              <w:rPr>
                <w:rFonts w:hint="eastAsia" w:ascii="仿宋" w:hAnsi="仿宋" w:eastAsia="仿宋" w:cs="仿宋"/>
              </w:rPr>
            </w:pPr>
            <w:r>
              <w:rPr>
                <w:rFonts w:hint="eastAsia" w:ascii="仿宋" w:hAnsi="仿宋" w:eastAsia="仿宋" w:cs="仿宋"/>
              </w:rPr>
              <w:t>能够对填报工作按时间、部门、人员、数据等多维度进行统计分析。</w:t>
            </w:r>
          </w:p>
        </w:tc>
      </w:tr>
    </w:tbl>
    <w:p>
      <w:pPr>
        <w:numPr>
          <w:ilvl w:val="0"/>
          <w:numId w:val="0"/>
        </w:numPr>
        <w:jc w:val="left"/>
        <w:rPr>
          <w:rFonts w:hint="eastAsia" w:ascii="仿宋" w:hAnsi="仿宋" w:eastAsia="仿宋" w:cs="仿宋"/>
          <w:b/>
          <w:bCs/>
          <w:sz w:val="28"/>
          <w:szCs w:val="28"/>
          <w:lang w:val="en-US" w:eastAsia="zh-CN"/>
        </w:rPr>
      </w:pPr>
    </w:p>
    <w:p>
      <w:pPr>
        <w:jc w:val="left"/>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swiss"/>
    <w:pitch w:val="default"/>
    <w:sig w:usb0="00000000" w:usb1="00000000" w:usb2="0A246029" w:usb3="00000000" w:csb0="000001FF" w:csb1="00000000"/>
  </w:font>
  <w:font w:name="方正黑体_GBK">
    <w:altName w:val="微软雅黑"/>
    <w:panose1 w:val="00000000000000000000"/>
    <w:charset w:val="00"/>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03B34"/>
    <w:multiLevelType w:val="singleLevel"/>
    <w:tmpl w:val="95C03B34"/>
    <w:lvl w:ilvl="0" w:tentative="0">
      <w:start w:val="1"/>
      <w:numFmt w:val="decimal"/>
      <w:suff w:val="nothing"/>
      <w:lvlText w:val="%1）"/>
      <w:lvlJc w:val="left"/>
    </w:lvl>
  </w:abstractNum>
  <w:abstractNum w:abstractNumId="1">
    <w:nsid w:val="F64D9DAE"/>
    <w:multiLevelType w:val="multilevel"/>
    <w:tmpl w:val="F64D9DAE"/>
    <w:lvl w:ilvl="0" w:tentative="0">
      <w:start w:val="1"/>
      <w:numFmt w:val="chineseCounting"/>
      <w:suff w:val="nothing"/>
      <w:lvlText w:val="%1、"/>
      <w:lvlJc w:val="left"/>
      <w:pPr>
        <w:tabs>
          <w:tab w:val="left" w:pos="0"/>
        </w:tabs>
        <w:ind w:left="0" w:firstLine="400"/>
      </w:pPr>
      <w:rPr>
        <w:rFonts w:hint="eastAsia"/>
        <w:lang w:val="en-US"/>
      </w:rPr>
    </w:lvl>
    <w:lvl w:ilvl="1" w:tentative="0">
      <w:start w:val="1"/>
      <w:numFmt w:val="decimal"/>
      <w:pStyle w:val="2"/>
      <w:suff w:val="nothing"/>
      <w:lvlText w:val="%2．"/>
      <w:lvlJc w:val="left"/>
      <w:pPr>
        <w:ind w:left="-400" w:firstLine="400"/>
      </w:pPr>
      <w:rPr>
        <w:rFonts w:hint="eastAsia" w:ascii="宋体" w:hAnsi="宋体" w:eastAsia="宋体" w:cs="宋体"/>
      </w:rPr>
    </w:lvl>
    <w:lvl w:ilvl="2" w:tentative="0">
      <w:start w:val="1"/>
      <w:numFmt w:val="decimal"/>
      <w:suff w:val="nothing"/>
      <w:lvlText w:val="%2.%3"/>
      <w:lvlJc w:val="left"/>
      <w:pPr>
        <w:ind w:left="18" w:firstLine="402"/>
      </w:pPr>
      <w:rPr>
        <w:rFonts w:hint="eastAsia" w:ascii="宋体" w:hAnsi="宋体" w:eastAsia="宋体" w:cs="宋体"/>
      </w:rPr>
    </w:lvl>
    <w:lvl w:ilvl="3" w:tentative="0">
      <w:start w:val="1"/>
      <w:numFmt w:val="decimal"/>
      <w:suff w:val="nothing"/>
      <w:lvlText w:val="%2.%3.%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FA5ABF73"/>
    <w:multiLevelType w:val="multilevel"/>
    <w:tmpl w:val="FA5ABF73"/>
    <w:lvl w:ilvl="0" w:tentative="0">
      <w:start w:val="1"/>
      <w:numFmt w:val="none"/>
      <w:lvlText w:val=""/>
      <w:lvlJc w:val="left"/>
      <w:pPr>
        <w:ind w:left="425" w:hanging="425"/>
      </w:pPr>
      <w:rPr>
        <w:rFonts w:hint="default" w:ascii="宋体" w:hAnsi="宋体" w:eastAsia="宋体" w:cs="宋体"/>
      </w:rPr>
    </w:lvl>
    <w:lvl w:ilvl="1" w:tentative="0">
      <w:start w:val="1"/>
      <w:numFmt w:val="decimal"/>
      <w:lvlText w:val="%1.%2"/>
      <w:lvlJc w:val="left"/>
      <w:pPr>
        <w:ind w:left="425" w:hanging="425"/>
      </w:pPr>
      <w:rPr>
        <w:rFonts w:hint="eastAsia"/>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pStyle w:val="3"/>
      <w:lvlText w:val="3.1.1.1%4"/>
      <w:lvlJc w:val="left"/>
      <w:pPr>
        <w:ind w:left="425" w:hanging="425"/>
      </w:pPr>
      <w:rPr>
        <w:rFonts w:hint="default" w:ascii="宋体" w:hAnsi="宋体" w:eastAsia="宋体" w:cs="宋体"/>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FFC54485"/>
    <w:multiLevelType w:val="singleLevel"/>
    <w:tmpl w:val="FFC54485"/>
    <w:lvl w:ilvl="0" w:tentative="0">
      <w:start w:val="1"/>
      <w:numFmt w:val="decimal"/>
      <w:lvlText w:val="(%1)"/>
      <w:lvlJc w:val="left"/>
      <w:pPr>
        <w:ind w:left="425" w:hanging="425"/>
      </w:pPr>
      <w:rPr>
        <w:rFonts w:hint="default"/>
      </w:rPr>
    </w:lvl>
  </w:abstractNum>
  <w:abstractNum w:abstractNumId="4">
    <w:nsid w:val="08A30766"/>
    <w:multiLevelType w:val="multilevel"/>
    <w:tmpl w:val="08A30766"/>
    <w:lvl w:ilvl="0" w:tentative="0">
      <w:start w:val="1"/>
      <w:numFmt w:val="decimal"/>
      <w:pStyle w:val="2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BD31360"/>
    <w:multiLevelType w:val="singleLevel"/>
    <w:tmpl w:val="4BD31360"/>
    <w:lvl w:ilvl="0" w:tentative="0">
      <w:start w:val="1"/>
      <w:numFmt w:val="decimal"/>
      <w:suff w:val="nothing"/>
      <w:lvlText w:val="%1）"/>
      <w:lvlJc w:val="left"/>
    </w:lvl>
  </w:abstractNum>
  <w:abstractNum w:abstractNumId="6">
    <w:nsid w:val="4C86D16D"/>
    <w:multiLevelType w:val="singleLevel"/>
    <w:tmpl w:val="4C86D16D"/>
    <w:lvl w:ilvl="0" w:tentative="0">
      <w:start w:val="1"/>
      <w:numFmt w:val="decimal"/>
      <w:suff w:val="nothing"/>
      <w:lvlText w:val="%1）"/>
      <w:lvlJc w:val="left"/>
    </w:lvl>
  </w:abstractNum>
  <w:abstractNum w:abstractNumId="7">
    <w:nsid w:val="69D611F7"/>
    <w:multiLevelType w:val="singleLevel"/>
    <w:tmpl w:val="69D611F7"/>
    <w:lvl w:ilvl="0" w:tentative="0">
      <w:start w:val="1"/>
      <w:numFmt w:val="decimal"/>
      <w:suff w:val="nothing"/>
      <w:lvlText w:val="%1）"/>
      <w:lvlJc w:val="left"/>
      <w:pPr>
        <w:ind w:left="420" w:hanging="420"/>
      </w:pPr>
    </w:lvl>
  </w:abstractNum>
  <w:num w:numId="1">
    <w:abstractNumId w:val="1"/>
  </w:num>
  <w:num w:numId="2">
    <w:abstractNumId w:val="2"/>
  </w:num>
  <w:num w:numId="3">
    <w:abstractNumId w:val="4"/>
  </w:num>
  <w:num w:numId="4">
    <w:abstractNumId w:val="7"/>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Njk4MWM1ZWZhN2ExYjEzNDkxY2YxODE4NGViNGIifQ=="/>
  </w:docVars>
  <w:rsids>
    <w:rsidRoot w:val="1EF80707"/>
    <w:rsid w:val="02630A47"/>
    <w:rsid w:val="03FB03BA"/>
    <w:rsid w:val="06EF446D"/>
    <w:rsid w:val="0ACC20A0"/>
    <w:rsid w:val="0E7F624D"/>
    <w:rsid w:val="0F663BD2"/>
    <w:rsid w:val="11AC31EA"/>
    <w:rsid w:val="11B51122"/>
    <w:rsid w:val="1A3C41C1"/>
    <w:rsid w:val="1EF80707"/>
    <w:rsid w:val="1FC07A8D"/>
    <w:rsid w:val="24047E64"/>
    <w:rsid w:val="30F10AFB"/>
    <w:rsid w:val="544B3A05"/>
    <w:rsid w:val="678B0126"/>
    <w:rsid w:val="6F7B39E5"/>
    <w:rsid w:val="76A86940"/>
    <w:rsid w:val="7CB73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tabs>
        <w:tab w:val="left" w:pos="0"/>
      </w:tabs>
      <w:spacing w:before="260" w:after="260" w:line="413" w:lineRule="auto"/>
      <w:outlineLvl w:val="1"/>
    </w:pPr>
    <w:rPr>
      <w:rFonts w:ascii="DejaVu Sans" w:hAnsi="DejaVu Sans" w:eastAsia="方正黑体_GBK"/>
      <w:b/>
      <w:sz w:val="32"/>
      <w:szCs w:val="24"/>
      <w14:ligatures w14:val="none"/>
    </w:rPr>
  </w:style>
  <w:style w:type="paragraph" w:styleId="3">
    <w:name w:val="heading 3"/>
    <w:basedOn w:val="1"/>
    <w:next w:val="1"/>
    <w:unhideWhenUsed/>
    <w:qFormat/>
    <w:uiPriority w:val="0"/>
    <w:pPr>
      <w:keepNext/>
      <w:keepLines/>
      <w:numPr>
        <w:ilvl w:val="3"/>
        <w:numId w:val="2"/>
      </w:numPr>
      <w:spacing w:before="260" w:after="260" w:line="413" w:lineRule="auto"/>
      <w:outlineLvl w:val="2"/>
    </w:pPr>
    <w:rPr>
      <w:b/>
      <w:sz w:val="32"/>
    </w:rPr>
  </w:style>
  <w:style w:type="character" w:default="1" w:styleId="12">
    <w:name w:val="Default Paragraph Font"/>
    <w:semiHidden/>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next w:val="6"/>
    <w:autoRedefine/>
    <w:qFormat/>
    <w:uiPriority w:val="0"/>
    <w:pPr>
      <w:spacing w:after="120"/>
    </w:pPr>
  </w:style>
  <w:style w:type="paragraph" w:customStyle="1" w:styleId="6">
    <w:name w:val="Default"/>
    <w:autoRedefine/>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styleId="7">
    <w:name w:val="Body Text Indent"/>
    <w:basedOn w:val="1"/>
    <w:autoRedefine/>
    <w:semiHidden/>
    <w:unhideWhenUsed/>
    <w:qFormat/>
    <w:uiPriority w:val="99"/>
    <w:pPr>
      <w:spacing w:after="120"/>
      <w:ind w:left="420" w:leftChars="200"/>
    </w:pPr>
  </w:style>
  <w:style w:type="paragraph" w:styleId="8">
    <w:name w:val="Normal (Web)"/>
    <w:basedOn w:val="1"/>
    <w:uiPriority w:val="0"/>
    <w:pPr>
      <w:pBdr>
        <w:top w:val="none" w:color="auto" w:sz="0" w:space="0"/>
        <w:left w:val="none" w:color="auto" w:sz="0" w:space="0"/>
        <w:bottom w:val="none" w:color="auto" w:sz="0" w:space="0"/>
        <w:right w:val="none" w:color="auto" w:sz="0" w:space="0"/>
      </w:pBd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paragraph" w:styleId="9">
    <w:name w:val="Body Text First Indent 2"/>
    <w:basedOn w:val="7"/>
    <w:autoRedefine/>
    <w:qFormat/>
    <w:uiPriority w:val="99"/>
    <w:pPr>
      <w:shd w:val="clear" w:color="030000" w:fill="auto"/>
      <w:tabs>
        <w:tab w:val="left" w:pos="0"/>
      </w:tabs>
      <w:spacing w:line="360" w:lineRule="auto"/>
      <w:ind w:left="0" w:leftChars="0"/>
      <w:jc w:val="left"/>
    </w:pPr>
    <w:rPr>
      <w:rFonts w:ascii="Times New Roman" w:hAnsi="Times New Roman" w:eastAsia="仿宋_GB2312" w:cs="Times New Roman"/>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FollowedHyperlink"/>
    <w:basedOn w:val="12"/>
    <w:uiPriority w:val="0"/>
    <w:rPr>
      <w:rFonts w:hint="eastAsia" w:ascii="微软雅黑" w:hAnsi="微软雅黑" w:eastAsia="微软雅黑" w:cs="微软雅黑"/>
      <w:color w:val="333333"/>
      <w:u w:val="none"/>
    </w:rPr>
  </w:style>
  <w:style w:type="character" w:styleId="15">
    <w:name w:val="Emphasis"/>
    <w:basedOn w:val="12"/>
    <w:qFormat/>
    <w:uiPriority w:val="0"/>
  </w:style>
  <w:style w:type="character" w:styleId="16">
    <w:name w:val="HTML Definition"/>
    <w:basedOn w:val="12"/>
    <w:uiPriority w:val="0"/>
    <w:rPr>
      <w:i/>
      <w:iCs/>
    </w:rPr>
  </w:style>
  <w:style w:type="character" w:styleId="17">
    <w:name w:val="HTML Acronym"/>
    <w:basedOn w:val="12"/>
    <w:uiPriority w:val="0"/>
  </w:style>
  <w:style w:type="character" w:styleId="18">
    <w:name w:val="HTML Variable"/>
    <w:basedOn w:val="12"/>
    <w:uiPriority w:val="0"/>
  </w:style>
  <w:style w:type="character" w:styleId="19">
    <w:name w:val="Hyperlink"/>
    <w:basedOn w:val="12"/>
    <w:uiPriority w:val="0"/>
    <w:rPr>
      <w:rFonts w:hint="eastAsia" w:ascii="微软雅黑" w:hAnsi="微软雅黑" w:eastAsia="微软雅黑" w:cs="微软雅黑"/>
      <w:color w:val="333333"/>
      <w:u w:val="none"/>
    </w:rPr>
  </w:style>
  <w:style w:type="character" w:styleId="20">
    <w:name w:val="HTML Code"/>
    <w:basedOn w:val="12"/>
    <w:uiPriority w:val="0"/>
    <w:rPr>
      <w:rFonts w:ascii="Consolas" w:hAnsi="Consolas" w:eastAsia="Consolas" w:cs="Consolas"/>
      <w:color w:val="C7254E"/>
      <w:sz w:val="21"/>
      <w:szCs w:val="21"/>
      <w:shd w:val="clear" w:fill="F9F2F4"/>
    </w:rPr>
  </w:style>
  <w:style w:type="character" w:styleId="21">
    <w:name w:val="HTML Cite"/>
    <w:basedOn w:val="12"/>
    <w:uiPriority w:val="0"/>
  </w:style>
  <w:style w:type="character" w:styleId="22">
    <w:name w:val="HTML Keyboard"/>
    <w:basedOn w:val="12"/>
    <w:uiPriority w:val="0"/>
    <w:rPr>
      <w:rFonts w:hint="default" w:ascii="Consolas" w:hAnsi="Consolas" w:eastAsia="Consolas" w:cs="Consolas"/>
      <w:color w:val="FFFFFF"/>
      <w:sz w:val="21"/>
      <w:szCs w:val="21"/>
      <w:shd w:val="clear" w:fill="333333"/>
    </w:rPr>
  </w:style>
  <w:style w:type="character" w:styleId="23">
    <w:name w:val="HTML Sample"/>
    <w:basedOn w:val="12"/>
    <w:uiPriority w:val="0"/>
    <w:rPr>
      <w:rFonts w:hint="default" w:ascii="Consolas" w:hAnsi="Consolas" w:eastAsia="Consolas" w:cs="Consolas"/>
      <w:sz w:val="21"/>
      <w:szCs w:val="21"/>
    </w:rPr>
  </w:style>
  <w:style w:type="paragraph" w:styleId="24">
    <w:name w:val="List Paragraph"/>
    <w:basedOn w:val="1"/>
    <w:autoRedefine/>
    <w:qFormat/>
    <w:uiPriority w:val="34"/>
    <w:pPr>
      <w:numPr>
        <w:ilvl w:val="0"/>
        <w:numId w:val="3"/>
      </w:numPr>
      <w:spacing w:line="360" w:lineRule="auto"/>
    </w:pPr>
    <w:rPr>
      <w:rFonts w:ascii="Times New Roman" w:hAnsi="Times New Roman" w:cs="Times New Roman"/>
      <w:szCs w:val="20"/>
      <w14:ligatures w14:val="none"/>
    </w:rPr>
  </w:style>
  <w:style w:type="paragraph" w:customStyle="1" w:styleId="25">
    <w:name w:val="无间隔1"/>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2024-01-30T01:56:00Z</dcterms:created>
  <dc:creator>安</dc:creator>
  <cp:lastModifiedBy>jsa</cp:lastModifiedBy>
  <dcterms:modified xsi:type="dcterms:W3CDTF">2024-01-31T03:30:22Z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3BAE966114FA42BB80A43BF55BB701F2_13</vt:lpwstr>
  </property>
</Properties>
</file>